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  <w:t>黔东南州第二人民医院托育中心勘察设计服务项目评分细则</w:t>
      </w:r>
    </w:p>
    <w:p>
      <w:pPr>
        <w:ind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本工程采用综合评估法，遵循公平、公正、择优原则，评标人员按各自分工分别根据下列评分细则单独评分，然后由评委负责人汇总各评委评定的得分值，计算出各投标单位的合计得分值，作为评标委员会合议的依据。</w:t>
      </w:r>
    </w:p>
    <w:p>
      <w:pPr>
        <w:numPr>
          <w:ilvl w:val="0"/>
          <w:numId w:val="1"/>
        </w:numPr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评分项目及分值（总分100分）</w:t>
      </w:r>
    </w:p>
    <w:p>
      <w:pPr>
        <w:numPr>
          <w:ilvl w:val="0"/>
          <w:numId w:val="2"/>
        </w:numPr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投标标价                                     30分</w:t>
      </w:r>
    </w:p>
    <w:p>
      <w:pPr>
        <w:numPr>
          <w:ilvl w:val="0"/>
          <w:numId w:val="2"/>
        </w:numPr>
        <w:jc w:val="both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技术设计文件                                 40分</w:t>
      </w:r>
    </w:p>
    <w:p>
      <w:pPr>
        <w:numPr>
          <w:ilvl w:val="0"/>
          <w:numId w:val="2"/>
        </w:numPr>
        <w:jc w:val="both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拟从事本项目设计工作的人员资质和能力         20分</w:t>
      </w:r>
    </w:p>
    <w:p>
      <w:pPr>
        <w:numPr>
          <w:ilvl w:val="0"/>
          <w:numId w:val="2"/>
        </w:numPr>
        <w:jc w:val="both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企业业绩和信誉                               10分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各项评分标准</w:t>
      </w:r>
    </w:p>
    <w:p>
      <w:pPr>
        <w:numPr>
          <w:ilvl w:val="0"/>
          <w:numId w:val="3"/>
        </w:numPr>
        <w:ind w:leftChars="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投标报价                                     30分</w:t>
      </w:r>
    </w:p>
    <w:p>
      <w:pPr>
        <w:numPr>
          <w:ilvl w:val="0"/>
          <w:numId w:val="4"/>
        </w:numPr>
        <w:ind w:leftChars="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勘察设计根据《2002工程勘察设计收费标准》（2002年修订本）计价后下浮达到45%及以上得10分、下浮达到48%及以上得20分、下浮达到50%及以上得30分；下浮不到45%不得分。</w:t>
      </w:r>
    </w:p>
    <w:p>
      <w:pPr>
        <w:numPr>
          <w:ilvl w:val="0"/>
          <w:numId w:val="3"/>
        </w:numPr>
        <w:ind w:left="0" w:leftChars="0" w:firstLine="0" w:firstLineChars="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技术设计文件                                    40分</w:t>
      </w:r>
    </w:p>
    <w:p>
      <w:pPr>
        <w:numPr>
          <w:ilvl w:val="0"/>
          <w:numId w:val="4"/>
        </w:numPr>
        <w:ind w:leftChars="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工程总体设计方案及思路                        （5分）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根据本项目的现场实际情况及周边规划条件，对本项目的整体方案，方案经济性、可行行的认识及理解；</w:t>
      </w:r>
    </w:p>
    <w:p>
      <w:pPr>
        <w:numPr>
          <w:ilvl w:val="0"/>
          <w:numId w:val="4"/>
        </w:numPr>
        <w:ind w:left="0" w:leftChars="0" w:firstLine="0" w:firstLineChars="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效果设计方案、施工设计方案评分                  （5分）</w:t>
      </w:r>
    </w:p>
    <w:p>
      <w:pPr>
        <w:numPr>
          <w:ilvl w:val="0"/>
          <w:numId w:val="4"/>
        </w:numPr>
        <w:ind w:left="0" w:leftChars="0" w:firstLine="0" w:firstLineChars="0"/>
        <w:jc w:val="both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设计概算总表及技术经济指标                     （10分）</w:t>
      </w:r>
    </w:p>
    <w:p>
      <w:pPr>
        <w:numPr>
          <w:ilvl w:val="0"/>
          <w:numId w:val="4"/>
        </w:numPr>
        <w:ind w:left="0" w:leftChars="0" w:firstLine="0" w:firstLineChars="0"/>
        <w:jc w:val="both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质量控制及保证措施、成本控制及保证措施、设计进  （10分）</w:t>
      </w:r>
    </w:p>
    <w:p>
      <w:pPr>
        <w:numPr>
          <w:ilvl w:val="0"/>
          <w:numId w:val="0"/>
        </w:numPr>
        <w:ind w:leftChars="0" w:firstLine="840" w:firstLineChars="30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度保证措施</w:t>
      </w:r>
    </w:p>
    <w:p>
      <w:pPr>
        <w:numPr>
          <w:ilvl w:val="0"/>
          <w:numId w:val="4"/>
        </w:numPr>
        <w:ind w:left="0" w:leftChars="0" w:firstLine="0" w:firstLineChars="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本招标项目设计特点、难点及关键性技术问题的      （5分）</w:t>
      </w:r>
    </w:p>
    <w:p>
      <w:pPr>
        <w:numPr>
          <w:ilvl w:val="0"/>
          <w:numId w:val="0"/>
        </w:numPr>
        <w:ind w:leftChars="0"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对策措施</w:t>
      </w:r>
    </w:p>
    <w:p>
      <w:pPr>
        <w:numPr>
          <w:ilvl w:val="0"/>
          <w:numId w:val="4"/>
        </w:numPr>
        <w:ind w:left="0" w:leftChars="0" w:firstLine="0" w:firstLineChars="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合理化建议、后续服务工作安排                    （5分）</w:t>
      </w:r>
    </w:p>
    <w:p>
      <w:pPr>
        <w:numPr>
          <w:ilvl w:val="0"/>
          <w:numId w:val="5"/>
        </w:numPr>
        <w:ind w:left="280" w:leftChars="0" w:firstLine="0" w:firstLineChars="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配合招标人进行报建、报批、技术交底等1分，否则不得分；</w:t>
      </w:r>
    </w:p>
    <w:p>
      <w:pPr>
        <w:numPr>
          <w:ilvl w:val="0"/>
          <w:numId w:val="5"/>
        </w:numPr>
        <w:ind w:left="280" w:leftChars="0" w:firstLine="0" w:firstLineChars="0"/>
        <w:jc w:val="both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配合招标人后期施工，并提供设计变更，配合招标人进行竣工验收2分，否则不得分；</w:t>
      </w:r>
    </w:p>
    <w:p>
      <w:pPr>
        <w:numPr>
          <w:ilvl w:val="0"/>
          <w:numId w:val="5"/>
        </w:numPr>
        <w:ind w:left="280" w:leftChars="0" w:firstLine="0" w:firstLineChars="0"/>
        <w:jc w:val="both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接到招标人通知后8小时内相关专业人员到达现场，保证随时解决可能遇到的各种技术问题，直至工程竣工验收合格为止2分，否则不得分。</w:t>
      </w:r>
    </w:p>
    <w:p>
      <w:pPr>
        <w:numPr>
          <w:ilvl w:val="0"/>
          <w:numId w:val="3"/>
        </w:numPr>
        <w:ind w:left="0" w:leftChars="0" w:firstLine="0" w:firstLineChars="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拟从事本项目设计工作的人员资质和能力             （20分）</w:t>
      </w:r>
    </w:p>
    <w:p>
      <w:pPr>
        <w:numPr>
          <w:ilvl w:val="0"/>
          <w:numId w:val="6"/>
        </w:numPr>
        <w:ind w:leftChars="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项目组织机构配备齐全                            （5分）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包含勘察专业、造价专业、给排水专业、结构专业、暖通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专业、电气专业的负责人及设计人员，项目管理机构人员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总数不得少于5人（不含项目负责人），满足要求得满分5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分，每少一个专业负责人口0.5分，每少一个设计人员扣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0.5分，扣完为止。</w:t>
      </w:r>
    </w:p>
    <w:p>
      <w:pPr>
        <w:numPr>
          <w:ilvl w:val="0"/>
          <w:numId w:val="6"/>
        </w:numPr>
        <w:ind w:left="0" w:leftChars="0" w:firstLine="0" w:firstLineChars="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项目负责人及各专业负责人必须常驻黔东南州，    （5分）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投标人公司注册地在黔东南州或在黔东南州设有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分公司。否则不得分。</w:t>
      </w:r>
    </w:p>
    <w:p>
      <w:pPr>
        <w:numPr>
          <w:ilvl w:val="0"/>
          <w:numId w:val="6"/>
        </w:numPr>
        <w:ind w:left="0" w:leftChars="0" w:firstLine="0" w:firstLineChars="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投标人具有ISO体系认证（具有质量管理体系认证、 （2分）</w:t>
      </w:r>
    </w:p>
    <w:p>
      <w:pPr>
        <w:numPr>
          <w:ilvl w:val="0"/>
          <w:numId w:val="0"/>
        </w:numPr>
        <w:ind w:leftChars="0" w:firstLine="840" w:firstLineChars="30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环境管理体系认证）。否则不得分</w:t>
      </w:r>
    </w:p>
    <w:p>
      <w:pPr>
        <w:numPr>
          <w:ilvl w:val="0"/>
          <w:numId w:val="6"/>
        </w:numPr>
        <w:ind w:left="0" w:leftChars="0" w:firstLine="0" w:firstLineChars="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项目负责人及专业负责人的经验技术、组织和指挥    （8分）</w:t>
      </w:r>
    </w:p>
    <w:p>
      <w:pPr>
        <w:numPr>
          <w:ilvl w:val="0"/>
          <w:numId w:val="0"/>
        </w:numPr>
        <w:ind w:leftChars="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能力。</w:t>
      </w:r>
    </w:p>
    <w:p>
      <w:pPr>
        <w:numPr>
          <w:ilvl w:val="0"/>
          <w:numId w:val="7"/>
        </w:numPr>
        <w:ind w:left="140" w:leftChars="0" w:firstLine="0" w:firstLineChars="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拟派的项目负责人类似项目业绩：近五年（2018年1月1日（含）以来，以合同签订时间为准）承担过类似项目勘察设计项目（勘察设计合同金额不少于50万元人民币）的项目负责人，每一个勘察设计项目得1分，满分4分。</w:t>
      </w:r>
    </w:p>
    <w:p>
      <w:pPr>
        <w:numPr>
          <w:ilvl w:val="0"/>
          <w:numId w:val="7"/>
        </w:numPr>
        <w:ind w:left="140" w:leftChars="0" w:firstLine="0" w:firstLineChars="0"/>
        <w:jc w:val="both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勘察设计、造价专业、给排水专业、结构专业、暖通专业、电气专业人员为高级工程师职称的得分，满分4分。每少一个扣0.5分。</w:t>
      </w:r>
    </w:p>
    <w:p>
      <w:pPr>
        <w:numPr>
          <w:ilvl w:val="0"/>
          <w:numId w:val="3"/>
        </w:numPr>
        <w:ind w:left="0" w:leftChars="0" w:firstLine="0" w:firstLineChars="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企业业绩和信誉                                  10分</w:t>
      </w:r>
    </w:p>
    <w:p>
      <w:pPr>
        <w:numPr>
          <w:ilvl w:val="0"/>
          <w:numId w:val="8"/>
        </w:numPr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投标人企业类似项目业绩：企业近五年（2018年1月1日（含）以来，以合同签订时间为准）承担过类似项目勘察设计项目（勘察设计合同金额不少于50万元人民币）的每一个勘察设计项目得1分，满分5分。</w:t>
      </w:r>
    </w:p>
    <w:p>
      <w:pPr>
        <w:numPr>
          <w:ilvl w:val="0"/>
          <w:numId w:val="8"/>
        </w:numPr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企业信誉，无不良记录的满分5分。</w:t>
      </w:r>
    </w:p>
    <w:p>
      <w:pPr>
        <w:numPr>
          <w:ilvl w:val="0"/>
          <w:numId w:val="0"/>
        </w:numPr>
        <w:ind w:leftChars="0"/>
        <w:jc w:val="both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70E1C04"/>
    <w:multiLevelType w:val="singleLevel"/>
    <w:tmpl w:val="A70E1C04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A98CE37B"/>
    <w:multiLevelType w:val="singleLevel"/>
    <w:tmpl w:val="A98CE37B"/>
    <w:lvl w:ilvl="0" w:tentative="0">
      <w:start w:val="1"/>
      <w:numFmt w:val="decimal"/>
      <w:suff w:val="nothing"/>
      <w:lvlText w:val="%1）"/>
      <w:lvlJc w:val="left"/>
      <w:pPr>
        <w:ind w:left="280" w:leftChars="0" w:firstLine="0" w:firstLineChars="0"/>
      </w:pPr>
    </w:lvl>
  </w:abstractNum>
  <w:abstractNum w:abstractNumId="2">
    <w:nsid w:val="ABDE8826"/>
    <w:multiLevelType w:val="singleLevel"/>
    <w:tmpl w:val="ABDE882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E5278A31"/>
    <w:multiLevelType w:val="singleLevel"/>
    <w:tmpl w:val="E5278A31"/>
    <w:lvl w:ilvl="0" w:tentative="0">
      <w:start w:val="1"/>
      <w:numFmt w:val="decimal"/>
      <w:suff w:val="nothing"/>
      <w:lvlText w:val="（%1）"/>
      <w:lvlJc w:val="left"/>
    </w:lvl>
  </w:abstractNum>
  <w:abstractNum w:abstractNumId="4">
    <w:nsid w:val="EBF338CB"/>
    <w:multiLevelType w:val="singleLevel"/>
    <w:tmpl w:val="EBF338CB"/>
    <w:lvl w:ilvl="0" w:tentative="0">
      <w:start w:val="1"/>
      <w:numFmt w:val="decimal"/>
      <w:suff w:val="nothing"/>
      <w:lvlText w:val="（%1）"/>
      <w:lvlJc w:val="left"/>
    </w:lvl>
  </w:abstractNum>
  <w:abstractNum w:abstractNumId="5">
    <w:nsid w:val="5C127855"/>
    <w:multiLevelType w:val="singleLevel"/>
    <w:tmpl w:val="5C127855"/>
    <w:lvl w:ilvl="0" w:tentative="0">
      <w:start w:val="1"/>
      <w:numFmt w:val="decimal"/>
      <w:suff w:val="nothing"/>
      <w:lvlText w:val="%1）"/>
      <w:lvlJc w:val="left"/>
      <w:pPr>
        <w:ind w:left="140" w:leftChars="0" w:firstLine="0" w:firstLineChars="0"/>
      </w:pPr>
    </w:lvl>
  </w:abstractNum>
  <w:abstractNum w:abstractNumId="6">
    <w:nsid w:val="6787DA4A"/>
    <w:multiLevelType w:val="singleLevel"/>
    <w:tmpl w:val="6787DA4A"/>
    <w:lvl w:ilvl="0" w:tentative="0">
      <w:start w:val="1"/>
      <w:numFmt w:val="decimal"/>
      <w:suff w:val="nothing"/>
      <w:lvlText w:val="%1、"/>
      <w:lvlJc w:val="left"/>
    </w:lvl>
  </w:abstractNum>
  <w:abstractNum w:abstractNumId="7">
    <w:nsid w:val="6D1FAD14"/>
    <w:multiLevelType w:val="singleLevel"/>
    <w:tmpl w:val="6D1FAD1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3"/>
  </w:num>
  <w:num w:numId="5">
    <w:abstractNumId w:val="1"/>
  </w:num>
  <w:num w:numId="6">
    <w:abstractNumId w:val="4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hNjMzNDg2ODJlMWZhNTYyN2Q3ZDdlMDE1NzU3NjIifQ=="/>
  </w:docVars>
  <w:rsids>
    <w:rsidRoot w:val="4D6F0E1B"/>
    <w:rsid w:val="014F03EF"/>
    <w:rsid w:val="035C6C55"/>
    <w:rsid w:val="075B42C3"/>
    <w:rsid w:val="0B260413"/>
    <w:rsid w:val="0D020A0B"/>
    <w:rsid w:val="0D1D5845"/>
    <w:rsid w:val="14BA4393"/>
    <w:rsid w:val="160C46A9"/>
    <w:rsid w:val="1663076D"/>
    <w:rsid w:val="21863561"/>
    <w:rsid w:val="22F45565"/>
    <w:rsid w:val="27840543"/>
    <w:rsid w:val="2C8903AA"/>
    <w:rsid w:val="2CFA3055"/>
    <w:rsid w:val="30E81B43"/>
    <w:rsid w:val="311806B4"/>
    <w:rsid w:val="3284589B"/>
    <w:rsid w:val="32902492"/>
    <w:rsid w:val="329B2BE5"/>
    <w:rsid w:val="3491429F"/>
    <w:rsid w:val="36FC6348"/>
    <w:rsid w:val="38F17A02"/>
    <w:rsid w:val="3E474440"/>
    <w:rsid w:val="4D6F0E1B"/>
    <w:rsid w:val="52F263F9"/>
    <w:rsid w:val="543357D1"/>
    <w:rsid w:val="684079C6"/>
    <w:rsid w:val="6BDF5315"/>
    <w:rsid w:val="74BA691F"/>
    <w:rsid w:val="77C23F98"/>
    <w:rsid w:val="7A252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eastAsia="宋体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2023-10-08T07:15:00Z</dcterms:created>
  <dc:creator>一生所爱</dc:creator>
  <cp:lastModifiedBy>张强</cp:lastModifiedBy>
  <dcterms:modified xsi:type="dcterms:W3CDTF">2023-10-11T03:07:14Z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F9CB93DA41C346099095384A66375C13_13</vt:lpwstr>
  </property>
</Properties>
</file>