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57" w:line="219" w:lineRule="auto"/>
        <w:ind w:left="2207"/>
        <w:outlineLvl w:val="0"/>
        <w:rPr>
          <w:b/>
          <w:bCs/>
          <w:spacing w:val="-6"/>
          <w:sz w:val="29"/>
          <w:szCs w:val="29"/>
        </w:rPr>
      </w:pPr>
    </w:p>
    <w:p>
      <w:pPr>
        <w:pStyle w:val="2"/>
        <w:spacing w:before="57" w:line="219" w:lineRule="auto"/>
        <w:ind w:left="2207"/>
        <w:outlineLvl w:val="0"/>
        <w:rPr>
          <w:b/>
          <w:bCs/>
          <w:spacing w:val="-6"/>
          <w:sz w:val="29"/>
          <w:szCs w:val="29"/>
        </w:rPr>
      </w:pPr>
    </w:p>
    <w:p>
      <w:pPr>
        <w:pStyle w:val="2"/>
        <w:spacing w:before="57" w:line="219" w:lineRule="auto"/>
        <w:ind w:left="2207"/>
        <w:outlineLvl w:val="0"/>
        <w:rPr>
          <w:rFonts w:hint="eastAsia" w:eastAsia="宋体"/>
          <w:sz w:val="29"/>
          <w:szCs w:val="29"/>
          <w:lang w:eastAsia="zh-CN"/>
        </w:rPr>
      </w:pPr>
      <w:r>
        <w:rPr>
          <w:b/>
          <w:bCs/>
          <w:spacing w:val="-6"/>
          <w:sz w:val="29"/>
          <w:szCs w:val="29"/>
        </w:rPr>
        <w:t>四通道血栓弹力图仪技术参数</w:t>
      </w:r>
      <w:r>
        <w:rPr>
          <w:rFonts w:hint="eastAsia"/>
          <w:b/>
          <w:bCs/>
          <w:spacing w:val="-6"/>
          <w:sz w:val="29"/>
          <w:szCs w:val="29"/>
          <w:lang w:eastAsia="zh-CN"/>
        </w:rPr>
        <w:t>要求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36" w:line="360" w:lineRule="auto"/>
        <w:ind w:left="496"/>
      </w:pPr>
      <w:r>
        <w:rPr>
          <w:b/>
          <w:bCs/>
          <w:spacing w:val="-7"/>
        </w:rPr>
        <w:t>一、项目名称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12" w:line="360" w:lineRule="auto"/>
        <w:ind w:left="493"/>
        <w:rPr>
          <w:rFonts w:ascii="Times New Roman" w:hAnsi="Times New Roman" w:eastAsia="Times New Roman" w:cs="Times New Roman"/>
        </w:rPr>
      </w:pPr>
      <w:r>
        <w:rPr>
          <w:spacing w:val="-7"/>
        </w:rPr>
        <w:t xml:space="preserve">四通道血栓弹力图仪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0" w:line="360" w:lineRule="auto"/>
        <w:ind w:left="49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b/>
          <w:bCs/>
          <w:spacing w:val="-5"/>
          <w:sz w:val="20"/>
          <w:szCs w:val="20"/>
        </w:rPr>
        <w:t>二、数量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04" w:line="360" w:lineRule="auto"/>
        <w:ind w:left="493"/>
      </w:pPr>
      <w:r>
        <w:rPr>
          <w:spacing w:val="-12"/>
        </w:rPr>
        <w:t>1</w:t>
      </w:r>
      <w:r>
        <w:rPr>
          <w:spacing w:val="32"/>
        </w:rPr>
        <w:t xml:space="preserve"> </w:t>
      </w:r>
      <w:r>
        <w:rPr>
          <w:spacing w:val="-12"/>
        </w:rPr>
        <w:t>台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95" w:line="360" w:lineRule="auto"/>
        <w:ind w:left="496"/>
      </w:pPr>
      <w:r>
        <w:rPr>
          <w:b/>
          <w:bCs/>
          <w:spacing w:val="-3"/>
        </w:rPr>
        <w:t>三、主要技术参数及配置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16" w:line="360" w:lineRule="auto"/>
        <w:ind w:left="493"/>
      </w:pPr>
      <w:r>
        <w:rPr>
          <w:spacing w:val="-9"/>
        </w:rPr>
        <w:t>1、功能：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06" w:line="360" w:lineRule="auto"/>
        <w:ind w:left="493" w:right="3" w:firstLine="419"/>
        <w:jc w:val="both"/>
        <w:rPr>
          <w:spacing w:val="-5"/>
        </w:rPr>
      </w:pPr>
      <w:r>
        <w:rPr>
          <w:spacing w:val="7"/>
        </w:rPr>
        <w:t>全血凝血过程动态监测(活化凝血检测),主要用于术前和术中患</w:t>
      </w:r>
      <w:r>
        <w:rPr>
          <w:spacing w:val="6"/>
        </w:rPr>
        <w:t>者凝血功能的变化监</w:t>
      </w:r>
      <w:r>
        <w:t xml:space="preserve"> </w:t>
      </w:r>
      <w:r>
        <w:rPr>
          <w:spacing w:val="6"/>
        </w:rPr>
        <w:t>测(区分正常、高凝、低凝、纤溶)或体检筛查；</w:t>
      </w:r>
      <w:r>
        <w:rPr>
          <w:spacing w:val="5"/>
        </w:rPr>
        <w:t>协助诊断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DIC</w:t>
      </w:r>
      <w:r>
        <w:rPr>
          <w:rFonts w:ascii="Times New Roman" w:hAnsi="Times New Roman" w:eastAsia="Times New Roman" w:cs="Times New Roman"/>
          <w:spacing w:val="5"/>
        </w:rPr>
        <w:t xml:space="preserve">,  </w:t>
      </w:r>
      <w:r>
        <w:rPr>
          <w:spacing w:val="5"/>
        </w:rPr>
        <w:t>区分原发性纤溶亢进和继</w:t>
      </w:r>
      <w:r>
        <w:t xml:space="preserve"> </w:t>
      </w:r>
      <w:r>
        <w:rPr>
          <w:spacing w:val="7"/>
        </w:rPr>
        <w:t>发性纤溶亢进，指导各类血制品的使用。判断各类肝素的药效(肝素酶对比</w:t>
      </w:r>
      <w:r>
        <w:rPr>
          <w:spacing w:val="6"/>
        </w:rPr>
        <w:t>检测),主要用</w:t>
      </w:r>
      <w:r>
        <w:t xml:space="preserve"> </w:t>
      </w:r>
      <w:r>
        <w:rPr>
          <w:spacing w:val="-1"/>
        </w:rPr>
        <w:t>于判断肝素是否适量，指导鱼精蛋白的使用；评估阿司匹林、氯吡格雷、阿昔单抗等抗血小</w:t>
      </w:r>
      <w:r>
        <w:rPr>
          <w:spacing w:val="5"/>
        </w:rPr>
        <w:t xml:space="preserve"> </w:t>
      </w:r>
      <w:r>
        <w:rPr>
          <w:spacing w:val="7"/>
        </w:rPr>
        <w:t>板药物的效果(血小板图检测),自动算出</w:t>
      </w:r>
      <w:r>
        <w:rPr>
          <w:rFonts w:ascii="Times New Roman" w:hAnsi="Times New Roman" w:eastAsia="Times New Roman" w:cs="Times New Roman"/>
        </w:rPr>
        <w:t>AA</w:t>
      </w:r>
      <w:r>
        <w:rPr>
          <w:spacing w:val="7"/>
        </w:rPr>
        <w:t>、</w:t>
      </w:r>
      <w:r>
        <w:rPr>
          <w:rFonts w:ascii="Times New Roman" w:hAnsi="Times New Roman" w:eastAsia="Times New Roman" w:cs="Times New Roman"/>
        </w:rPr>
        <w:t>ADP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7"/>
        </w:rPr>
        <w:t xml:space="preserve">受体通道的抑制率 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rFonts w:ascii="Times New Roman" w:hAnsi="Times New Roman" w:eastAsia="Times New Roman" w:cs="Times New Roman"/>
        </w:rPr>
        <w:t>AA</w:t>
      </w:r>
      <w:r>
        <w:rPr>
          <w:rFonts w:ascii="Times New Roman" w:hAnsi="Times New Roman" w:eastAsia="Times New Roman" w:cs="Times New Roman"/>
          <w:spacing w:val="7"/>
        </w:rPr>
        <w:t>%,</w:t>
      </w:r>
      <w:r>
        <w:rPr>
          <w:rFonts w:ascii="Times New Roman" w:hAnsi="Times New Roman" w:eastAsia="Times New Roman" w:cs="Times New Roman"/>
        </w:rPr>
        <w:t>ADP</w:t>
      </w:r>
      <w:r>
        <w:rPr>
          <w:rFonts w:ascii="Times New Roman" w:hAnsi="Times New Roman" w:eastAsia="Times New Roman" w:cs="Times New Roman"/>
          <w:spacing w:val="6"/>
        </w:rPr>
        <w:t>%),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</w:t>
      </w:r>
      <w:r>
        <w:rPr>
          <w:spacing w:val="6"/>
        </w:rPr>
        <w:t>主</w:t>
      </w:r>
      <w:r>
        <w:t xml:space="preserve"> </w:t>
      </w:r>
      <w:r>
        <w:rPr>
          <w:spacing w:val="4"/>
        </w:rPr>
        <w:t>要用于评估抗血小板药物的疗效；体外检测人全血功能性纤维蛋白原的功能含量)</w:t>
      </w:r>
      <w:r>
        <w:rPr>
          <w:spacing w:val="3"/>
        </w:rPr>
        <w:t>(功能性</w:t>
      </w:r>
      <w:r>
        <w:rPr>
          <w:spacing w:val="-5"/>
        </w:rPr>
        <w:t>纤维蛋白原检测)。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06" w:line="360" w:lineRule="auto"/>
        <w:ind w:left="493" w:right="3" w:firstLine="419"/>
        <w:jc w:val="both"/>
      </w:pPr>
      <w:r>
        <w:rPr>
          <w:spacing w:val="-6"/>
        </w:rPr>
        <w:t>2、</w:t>
      </w:r>
      <w:r>
        <w:rPr>
          <w:spacing w:val="-54"/>
        </w:rPr>
        <w:t xml:space="preserve"> </w:t>
      </w:r>
      <w:r>
        <w:rPr>
          <w:spacing w:val="-6"/>
        </w:rPr>
        <w:t>特点及性能参数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91" w:line="360" w:lineRule="auto"/>
        <w:ind w:left="493"/>
      </w:pPr>
      <w:r>
        <w:rPr>
          <w:spacing w:val="1"/>
          <w:position w:val="20"/>
        </w:rPr>
        <w:t>1)硬件配置：磁悬浮四通道一体机设计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left="493"/>
      </w:pPr>
      <w:r>
        <w:rPr>
          <w:spacing w:val="4"/>
        </w:rPr>
        <w:t>2)通道数量：4个/台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19" w:line="360" w:lineRule="auto"/>
        <w:ind w:left="493"/>
      </w:pPr>
      <w:r>
        <w:rPr>
          <w:spacing w:val="6"/>
        </w:rPr>
        <w:t>3)通道性能：稳定性相对偏移≤±10%,批内测试重复性</w:t>
      </w:r>
      <w:r>
        <w:rPr>
          <w:rFonts w:ascii="Times New Roman" w:hAnsi="Times New Roman" w:eastAsia="Times New Roman" w:cs="Times New Roman"/>
        </w:rPr>
        <w:t>cv</w:t>
      </w:r>
      <w:r>
        <w:rPr>
          <w:rFonts w:ascii="Times New Roman" w:hAnsi="Times New Roman" w:eastAsia="Times New Roman" w:cs="Times New Roman"/>
          <w:spacing w:val="6"/>
        </w:rPr>
        <w:t>≤10%</w:t>
      </w:r>
      <w:r>
        <w:rPr>
          <w:spacing w:val="6"/>
        </w:rPr>
        <w:t>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78" w:line="360" w:lineRule="auto"/>
        <w:ind w:right="4"/>
        <w:jc w:val="center"/>
      </w:pPr>
      <w:r>
        <w:rPr>
          <w:rFonts w:hint="eastAsia"/>
          <w:spacing w:val="-1"/>
          <w:lang w:val="en-US" w:eastAsia="zh-CN"/>
        </w:rPr>
        <w:t xml:space="preserve">  </w:t>
      </w:r>
      <w:r>
        <w:rPr>
          <w:spacing w:val="-1"/>
        </w:rPr>
        <w:t>4)仪器自检功能：仪器开机自动进行自检，若单一通道自检不通过则相应通道会锁死无法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24" w:line="360" w:lineRule="auto"/>
        <w:ind w:firstLine="776" w:firstLineChars="400"/>
      </w:pPr>
      <w:r>
        <w:rPr>
          <w:spacing w:val="-3"/>
        </w:rPr>
        <w:t>进行操作，其他通道不受影响。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before="221" w:line="360" w:lineRule="auto"/>
        <w:ind w:left="493"/>
      </w:pPr>
      <w:r>
        <w:rPr>
          <w:spacing w:val="-5"/>
        </w:rPr>
        <w:t>操作特色：</w:t>
      </w:r>
      <w:r>
        <w:rPr>
          <w:spacing w:val="59"/>
        </w:rPr>
        <w:t xml:space="preserve"> </w:t>
      </w:r>
      <w:r>
        <w:rPr>
          <w:spacing w:val="-5"/>
        </w:rPr>
        <w:t>一键式操作，自动上杯、下杯、脱杯，无需拨杆，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14" w:line="360" w:lineRule="auto"/>
        <w:ind w:left="493"/>
      </w:pPr>
      <w:r>
        <w:rPr>
          <w:spacing w:val="-1"/>
        </w:rPr>
        <w:t>6)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</w:rPr>
        <w:t>平台要求：设备无需水平调节，抗震性能更强。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02" w:line="360" w:lineRule="auto"/>
        <w:ind w:left="493"/>
      </w:pPr>
      <w:r>
        <w:rPr>
          <w:spacing w:val="-1"/>
        </w:rPr>
        <w:t>7)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</w:rPr>
        <w:t>信息传输：无缝对接医院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HIS/LS </w:t>
      </w:r>
      <w:r>
        <w:rPr>
          <w:spacing w:val="-1"/>
        </w:rPr>
        <w:t>系统，实现自</w:t>
      </w:r>
      <w:r>
        <w:rPr>
          <w:spacing w:val="-2"/>
        </w:rPr>
        <w:t>动建病例及数据上传。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33" w:line="360" w:lineRule="auto"/>
        <w:ind w:left="493"/>
      </w:pPr>
      <w:r>
        <w:rPr>
          <w:spacing w:val="2"/>
          <w:position w:val="13"/>
        </w:rPr>
        <w:t>8)</w:t>
      </w:r>
      <w:r>
        <w:rPr>
          <w:rFonts w:hint="eastAsia"/>
          <w:spacing w:val="2"/>
          <w:position w:val="13"/>
          <w:lang w:val="en-US" w:eastAsia="zh-CN"/>
        </w:rPr>
        <w:t xml:space="preserve"> </w:t>
      </w:r>
      <w:r>
        <w:rPr>
          <w:spacing w:val="2"/>
          <w:position w:val="13"/>
        </w:rPr>
        <w:t>多机连接：可支持多机串联，共用一个</w:t>
      </w:r>
      <w:r>
        <w:rPr>
          <w:rFonts w:ascii="Times New Roman" w:hAnsi="Times New Roman" w:eastAsia="Times New Roman" w:cs="Times New Roman"/>
          <w:position w:val="13"/>
        </w:rPr>
        <w:t>LS</w:t>
      </w:r>
      <w:r>
        <w:rPr>
          <w:rFonts w:ascii="Times New Roman" w:hAnsi="Times New Roman" w:eastAsia="Times New Roman" w:cs="Times New Roman"/>
          <w:spacing w:val="2"/>
          <w:position w:val="13"/>
        </w:rPr>
        <w:t xml:space="preserve"> </w:t>
      </w:r>
      <w:r>
        <w:rPr>
          <w:spacing w:val="2"/>
          <w:position w:val="13"/>
        </w:rPr>
        <w:t>端口。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493"/>
      </w:pPr>
      <w:r>
        <w:rPr>
          <w:spacing w:val="1"/>
        </w:rPr>
        <w:t>9)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运行时间：连续工作时间≥24小时。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88" w:line="360" w:lineRule="auto"/>
        <w:jc w:val="center"/>
      </w:pPr>
      <w:r>
        <w:rPr>
          <w:rFonts w:hint="eastAsia"/>
          <w:spacing w:val="-7"/>
          <w:lang w:val="en-US" w:eastAsia="zh-CN"/>
        </w:rPr>
        <w:t xml:space="preserve">   </w:t>
      </w:r>
      <w:r>
        <w:rPr>
          <w:spacing w:val="-7"/>
        </w:rPr>
        <w:t>10)</w:t>
      </w:r>
      <w:r>
        <w:rPr>
          <w:rFonts w:hint="eastAsia"/>
          <w:spacing w:val="-7"/>
          <w:lang w:val="en-US" w:eastAsia="zh-CN"/>
        </w:rPr>
        <w:t xml:space="preserve"> </w:t>
      </w:r>
      <w:r>
        <w:rPr>
          <w:spacing w:val="-7"/>
        </w:rPr>
        <w:t xml:space="preserve">输出参数：至少包括 </w:t>
      </w:r>
      <w:r>
        <w:rPr>
          <w:rFonts w:ascii="Times New Roman" w:hAnsi="Times New Roman" w:eastAsia="Times New Roman" w:cs="Times New Roman"/>
          <w:spacing w:val="-7"/>
        </w:rPr>
        <w:t>ACT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R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K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Angle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MA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Ly30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EPL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A30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AA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8"/>
        </w:rPr>
        <w:t>抑制率、</w:t>
      </w:r>
      <w:r>
        <w:rPr>
          <w:rFonts w:ascii="Times New Roman" w:hAnsi="Times New Roman" w:eastAsia="Times New Roman" w:cs="Times New Roman"/>
          <w:spacing w:val="-8"/>
        </w:rPr>
        <w:t>ADP</w:t>
      </w:r>
      <w:r>
        <w:rPr>
          <w:spacing w:val="-8"/>
        </w:rPr>
        <w:t>抑制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54" w:line="360" w:lineRule="auto"/>
        <w:ind w:firstLine="848" w:firstLineChars="400"/>
      </w:pPr>
      <w:r>
        <w:rPr>
          <w:spacing w:val="6"/>
        </w:rPr>
        <w:t>率等20个参数。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12" w:line="360" w:lineRule="auto"/>
        <w:ind w:left="493"/>
      </w:pPr>
      <w:r>
        <w:rPr>
          <w:spacing w:val="7"/>
          <w:position w:val="19"/>
        </w:rPr>
        <w:t>11)试验数据存储：能存储300万个以上的检测结果和曲线。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left="493"/>
      </w:pPr>
      <w:r>
        <w:rPr>
          <w:spacing w:val="3"/>
        </w:rPr>
        <w:t>12)报告模式：图形+数据，输出初步的诊</w:t>
      </w:r>
      <w:r>
        <w:rPr>
          <w:spacing w:val="2"/>
        </w:rPr>
        <w:t>断建议。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14" w:line="360" w:lineRule="auto"/>
        <w:ind w:firstLine="420" w:firstLineChars="200"/>
        <w:rPr>
          <w:spacing w:val="5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14" w:line="360" w:lineRule="auto"/>
        <w:ind w:firstLine="420" w:firstLineChars="200"/>
        <w:rPr>
          <w:spacing w:val="5"/>
        </w:rPr>
      </w:pPr>
      <w:r>
        <w:rPr>
          <w:spacing w:val="5"/>
        </w:rPr>
        <w:t>13)可外接打印机，打印结果报告。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65" w:line="360" w:lineRule="auto"/>
        <w:ind w:firstLine="408" w:firstLineChars="200"/>
      </w:pPr>
      <w:r>
        <w:rPr>
          <w:spacing w:val="2"/>
          <w:position w:val="20"/>
        </w:rPr>
        <w:t>14)原厂配套试剂：具有原厂配套试剂和质控品，包括：活化凝血检测试剂、凝血激活试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768" w:firstLineChars="400"/>
      </w:pPr>
      <w:r>
        <w:rPr>
          <w:spacing w:val="-4"/>
        </w:rPr>
        <w:t>剂(快速活化)、肝素酶包被试剂、</w:t>
      </w:r>
      <w:r>
        <w:rPr>
          <w:rFonts w:ascii="Times New Roman" w:hAnsi="Times New Roman" w:eastAsia="Times New Roman" w:cs="Times New Roman"/>
          <w:spacing w:val="-4"/>
        </w:rPr>
        <w:t>AA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-4"/>
        </w:rPr>
        <w:t>试剂、</w:t>
      </w:r>
      <w:r>
        <w:rPr>
          <w:rFonts w:ascii="Times New Roman" w:hAnsi="Times New Roman" w:eastAsia="Times New Roman" w:cs="Times New Roman"/>
          <w:spacing w:val="-4"/>
        </w:rPr>
        <w:t>ADP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4"/>
        </w:rPr>
        <w:t>试</w:t>
      </w:r>
      <w:r>
        <w:rPr>
          <w:spacing w:val="-38"/>
        </w:rPr>
        <w:t xml:space="preserve"> </w:t>
      </w:r>
      <w:r>
        <w:rPr>
          <w:spacing w:val="-4"/>
        </w:rPr>
        <w:t>剂</w:t>
      </w:r>
      <w:r>
        <w:rPr>
          <w:spacing w:val="-47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ADP&amp;AA</w:t>
      </w:r>
      <w:r>
        <w:rPr>
          <w:spacing w:val="-4"/>
        </w:rPr>
        <w:t>试剂、功能性纤维蛋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22" w:line="360" w:lineRule="auto"/>
        <w:ind w:firstLine="760" w:firstLineChars="400"/>
      </w:pPr>
      <w:r>
        <w:rPr>
          <w:spacing w:val="-5"/>
        </w:rPr>
        <w:t>白原试剂、质控品等配套试剂。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31" w:line="360" w:lineRule="auto"/>
        <w:ind w:left="246"/>
        <w:outlineLvl w:val="0"/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31" w:line="360" w:lineRule="auto"/>
        <w:ind w:left="246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214" w:line="360" w:lineRule="auto"/>
        <w:ind w:left="493"/>
        <w:rPr>
          <w:spacing w:val="5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sectPr>
          <w:pgSz w:w="11910" w:h="16850"/>
          <w:pgMar w:top="318" w:right="1647" w:bottom="0" w:left="1786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eastAsia" w:ascii="Arial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40DCC"/>
    <w:multiLevelType w:val="singleLevel"/>
    <w:tmpl w:val="E2C40DCC"/>
    <w:lvl w:ilvl="0" w:tentative="0">
      <w:start w:val="5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444F2D9D"/>
    <w:rsid w:val="5CEC6996"/>
    <w:rsid w:val="6C0C097A"/>
    <w:rsid w:val="6D096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sf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2023-10-19T08:25:00Z</dcterms:created>
  <dc:creator>Administrator</dc:creator>
  <cp:lastModifiedBy>溢洋</cp:lastModifiedBy>
  <cp:lastPrinted>2024-01-18T07:41:00Z</cp:lastPrinted>
  <dcterms:modified xsi:type="dcterms:W3CDTF">2024-01-19T02:46:55Z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B75F04737AE04A0B9818020D0DD9BCA7_12</vt:lpwstr>
  </property>
</Properties>
</file>