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3" w:after="313" w:afterLines="100" w:line="480" w:lineRule="auto"/>
        <w:ind w:right="0" w:rightChars="0" w:firstLine="2522" w:firstLineChars="800"/>
        <w:jc w:val="both"/>
        <w:textAlignment w:val="auto"/>
        <w:rPr>
          <w:rFonts w:hint="default" w:ascii="宋体" w:hAnsi="宋体" w:cs="宋体"/>
          <w:b/>
          <w:bCs/>
          <w:color w:val="auto"/>
          <w:spacing w:val="-3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pacing w:val="-3"/>
          <w:sz w:val="32"/>
          <w:szCs w:val="32"/>
          <w:highlight w:val="none"/>
          <w:lang w:val="en-US" w:eastAsia="zh-CN"/>
        </w:rPr>
        <w:t>医疗设备技术参数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3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输液模式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：时间、速度、输液量参数可调。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输液速度范围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ml/h模式：(1～1200)ml/h，每级1ml/h；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滴/min模式：(1～266) 滴/min。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输液速度的准确性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ml/h模式准确性在±5%以内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滴/min模式准确性在±3%以内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输液泵的机械精度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在±2%以内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快速输液速率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100 ml/h～1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 ml/h（每级增量为100 ml/h）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输液量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1ml～9999ml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累计输液量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0ml～9999.9ml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KVO速度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1ml/h～5ml/h（每级1ml/h）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阻塞报警阈值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高：800mmHg±200mmHg(106.7kPa±26.7kPa)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中：500mmHg±100mmHg(66.7kPa±13.3kPa)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低：300mmHg±100mmHg(40.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kPa±13.3kPa)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输液器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内置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多个</w:t>
      </w:r>
      <w:r>
        <w:rPr>
          <w:rFonts w:hint="eastAsia" w:ascii="宋体" w:hAnsi="宋体" w:eastAsia="宋体" w:cs="宋体"/>
          <w:sz w:val="24"/>
          <w:szCs w:val="24"/>
        </w:rPr>
        <w:t>输液器品牌。含有输液器品牌规格调试技术，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正确校准后</w:t>
      </w:r>
      <w:r>
        <w:rPr>
          <w:rFonts w:hint="eastAsia" w:ascii="宋体" w:hAnsi="宋体" w:eastAsia="宋体" w:cs="宋体"/>
          <w:sz w:val="24"/>
          <w:szCs w:val="24"/>
        </w:rPr>
        <w:t>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使用</w:t>
      </w:r>
      <w:r>
        <w:rPr>
          <w:rFonts w:hint="eastAsia" w:ascii="宋体" w:hAnsi="宋体" w:eastAsia="宋体" w:cs="宋体"/>
          <w:sz w:val="24"/>
          <w:szCs w:val="24"/>
        </w:rPr>
        <w:t>任何品牌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（符合国家标准）的</w:t>
      </w:r>
      <w:r>
        <w:rPr>
          <w:rFonts w:hint="eastAsia" w:ascii="宋体" w:hAnsi="宋体" w:eastAsia="宋体" w:cs="宋体"/>
          <w:sz w:val="24"/>
          <w:szCs w:val="24"/>
        </w:rPr>
        <w:t>输液器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报警及提示功能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输液完成报警、管道阻塞报警、请关好门报警、管内有气泡报警、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运行异常报警、</w:t>
      </w:r>
      <w:r>
        <w:rPr>
          <w:rFonts w:hint="eastAsia" w:ascii="宋体" w:hAnsi="宋体" w:eastAsia="宋体" w:cs="宋体"/>
          <w:sz w:val="24"/>
          <w:szCs w:val="24"/>
        </w:rPr>
        <w:t>电池电量不足报警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电池电量空报警、掉电报警、</w:t>
      </w:r>
      <w:r>
        <w:rPr>
          <w:rFonts w:hint="eastAsia" w:ascii="宋体" w:hAnsi="宋体" w:eastAsia="宋体" w:cs="宋体"/>
          <w:sz w:val="24"/>
          <w:szCs w:val="24"/>
        </w:rPr>
        <w:t>设置错误语音提示、交流电源已拔出提示等。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报警方式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：人声</w:t>
      </w:r>
      <w:r>
        <w:rPr>
          <w:rFonts w:hint="eastAsia" w:ascii="宋体" w:hAnsi="宋体" w:eastAsia="宋体" w:cs="宋体"/>
          <w:sz w:val="24"/>
          <w:szCs w:val="24"/>
        </w:rPr>
        <w:t>语音报警、声光报警、文字提示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24"/>
        </w:rPr>
        <w:t>报警音量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可根据临床需要选择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档报警音量（高、中、低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、关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sz w:val="24"/>
          <w:szCs w:val="24"/>
        </w:rPr>
        <w:t>气泡探测器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超声波探测方式，探测灵敏度≥25μL。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电源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两种供电工作方式，市电：～220V、50Hz；内置电池：11.1V可充电锂电池组，容量≥1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00mAh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；新电池充满电后</w:t>
      </w:r>
      <w:r>
        <w:rPr>
          <w:rFonts w:hint="eastAsia" w:ascii="宋体" w:hAnsi="宋体" w:eastAsia="宋体" w:cs="宋体"/>
          <w:sz w:val="24"/>
          <w:szCs w:val="24"/>
        </w:rPr>
        <w:t>，可供输液泵以25ml/h速率运行时，连续工作4小时以上。（注：电池工作时间可根据用户需要更改电池规格，增加放电时间）。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30VA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IP等级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属IPX4防溅设备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</w:rPr>
        <w:t>安全等级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I类、内部电源、CF型连续运行设备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运行环境条件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a）环境温度范围：＋5℃～＋40℃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b）相对湿度：20～90%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c）大气压力范围：86.0KPa～106.0 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</w:t>
      </w:r>
      <w:r>
        <w:rPr>
          <w:rFonts w:hint="eastAsia" w:ascii="宋体" w:hAnsi="宋体" w:eastAsia="宋体" w:cs="宋体"/>
          <w:sz w:val="24"/>
          <w:szCs w:val="24"/>
        </w:rPr>
        <w:t>运输和储存条件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a）环境温度范围：－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 xml:space="preserve">℃～＋55℃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b）相对湿度：≤9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21.</w:t>
      </w:r>
      <w:r>
        <w:rPr>
          <w:rFonts w:hint="eastAsia" w:ascii="宋体" w:hAnsi="宋体" w:eastAsia="宋体" w:cs="宋体"/>
          <w:sz w:val="24"/>
          <w:szCs w:val="24"/>
        </w:rPr>
        <w:t>显示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双屏显示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超大屏幕全中文液晶显示屏显示操作界面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数码管显示累计量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22.</w:t>
      </w:r>
      <w:r>
        <w:rPr>
          <w:rFonts w:hint="eastAsia" w:ascii="宋体" w:hAnsi="宋体" w:eastAsia="宋体" w:cs="宋体"/>
          <w:sz w:val="24"/>
          <w:szCs w:val="24"/>
        </w:rPr>
        <w:t>资质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符合IEC60601-2-24标准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符合IEC60601-1-2标准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符合IEC60601-1-8标准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符合GB9706.27标准(国家强制性标准)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89F886"/>
    <w:multiLevelType w:val="singleLevel"/>
    <w:tmpl w:val="7989F886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303A28E7"/>
    <w:rsid w:val="0DF41FE7"/>
    <w:rsid w:val="136B01FE"/>
    <w:rsid w:val="14877FF7"/>
    <w:rsid w:val="17F56B59"/>
    <w:rsid w:val="1C07128E"/>
    <w:rsid w:val="2A2A5F8E"/>
    <w:rsid w:val="2A483027"/>
    <w:rsid w:val="2B1D577A"/>
    <w:rsid w:val="2C77009F"/>
    <w:rsid w:val="303A28E7"/>
    <w:rsid w:val="38CC0868"/>
    <w:rsid w:val="39FC51D7"/>
    <w:rsid w:val="3AA0774E"/>
    <w:rsid w:val="3E064C1F"/>
    <w:rsid w:val="4051430F"/>
    <w:rsid w:val="42143BEA"/>
    <w:rsid w:val="4BB77848"/>
    <w:rsid w:val="4C3C150F"/>
    <w:rsid w:val="501E3D1A"/>
    <w:rsid w:val="688C777F"/>
    <w:rsid w:val="6C02250D"/>
    <w:rsid w:val="6EC42CD1"/>
    <w:rsid w:val="75486774"/>
    <w:rsid w:val="78797BFD"/>
    <w:rsid w:val="7B7D4202"/>
    <w:rsid w:val="7E9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before="100" w:beforeAutospacing="1"/>
      <w:ind w:firstLine="420" w:firstLineChars="352"/>
    </w:pPr>
    <w:rPr>
      <w:rFonts w:ascii="Times New Roman" w:hAnsi="Times New Roman" w:cs="Times New Roman"/>
    </w:rPr>
  </w:style>
  <w:style w:type="paragraph" w:styleId="3">
    <w:name w:val="Body Text Indent"/>
    <w:basedOn w:val="1"/>
    <w:next w:val="2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1011</Characters>
  <Lines>0</Lines>
  <Paragraphs>0</Paragraphs>
  <TotalTime>1</TotalTime>
  <ScaleCrop>false</ScaleCrop>
  <LinksUpToDate>false</LinksUpToDate>
  <CharactersWithSpaces>1127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2020-04-22T02:36:00Z</dcterms:created>
  <dc:creator>湖南比扬医疗客服*小杨</dc:creator>
  <cp:lastModifiedBy>庸语</cp:lastModifiedBy>
  <dcterms:modified xsi:type="dcterms:W3CDTF">2024-05-29T07:23:30Z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F458C0B0C22D410A92A3FD370270D823_13</vt:lpwstr>
  </property>
</Properties>
</file>