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贵州医科大学第二附属医院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法律顾问需求方案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我院因业务发展和维护自身权益的需要，根据《中华人民共和国民法典》《中华人民共和国律师法》的有关规定，拟招聘法律顾问方案。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一、常年法律服务内容：</w:t>
      </w:r>
    </w:p>
    <w:p>
      <w:pPr>
        <w:spacing w:line="50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 w:cs="仿宋"/>
          <w:sz w:val="30"/>
          <w:szCs w:val="30"/>
        </w:rPr>
        <w:t>为医疗活动和经营管理提供法律咨询和建议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，审查甲方经营活动中具体行为的规范性和合法性，发现问题及时采取完善和改进措施，预防纠纷及不利后果的发生，最大限度地降低经营活动中的法律风险</w:t>
      </w:r>
      <w:r>
        <w:rPr>
          <w:rFonts w:hint="eastAsia" w:ascii="仿宋" w:hAnsi="仿宋" w:eastAsia="仿宋" w:cs="仿宋"/>
          <w:sz w:val="30"/>
          <w:szCs w:val="30"/>
        </w:rPr>
        <w:t>；</w:t>
      </w:r>
    </w:p>
    <w:p>
      <w:pPr>
        <w:spacing w:line="500" w:lineRule="exac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2、</w:t>
      </w:r>
      <w:r>
        <w:rPr>
          <w:rFonts w:hint="eastAsia" w:ascii="仿宋" w:hAnsi="仿宋" w:eastAsia="仿宋" w:cs="仿宋"/>
          <w:sz w:val="30"/>
          <w:szCs w:val="30"/>
        </w:rPr>
        <w:t>协助草拟、制订、审查或者修改合同、章程、规章制度等法律文书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，协助院方建立、健全各项规章制度，完善内部经营管理机制。</w:t>
      </w:r>
    </w:p>
    <w:p>
      <w:pPr>
        <w:spacing w:line="500" w:lineRule="exac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3、应邀</w:t>
      </w:r>
      <w:r>
        <w:rPr>
          <w:rFonts w:hint="eastAsia" w:ascii="仿宋" w:hAnsi="仿宋" w:eastAsia="仿宋" w:cs="仿宋"/>
          <w:sz w:val="30"/>
          <w:szCs w:val="30"/>
        </w:rPr>
        <w:t>参与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医院</w:t>
      </w:r>
      <w:r>
        <w:rPr>
          <w:rFonts w:hint="eastAsia" w:ascii="仿宋" w:hAnsi="仿宋" w:eastAsia="仿宋" w:cs="仿宋"/>
          <w:sz w:val="30"/>
          <w:szCs w:val="30"/>
        </w:rPr>
        <w:t>项目谈判，进行分析、论证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，参加甲方与他方重大经营项目的谈判，审查对方当事人的资信状况，参加草拟、审查、修改各种合同及其他法律事务文书。</w:t>
      </w:r>
    </w:p>
    <w:p>
      <w:pPr>
        <w:spacing w:line="50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4、应邀</w:t>
      </w:r>
      <w:r>
        <w:rPr>
          <w:rFonts w:hint="eastAsia" w:ascii="仿宋" w:hAnsi="仿宋" w:eastAsia="仿宋" w:cs="仿宋"/>
          <w:sz w:val="30"/>
          <w:szCs w:val="30"/>
        </w:rPr>
        <w:t>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医院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“三重一大”事项</w:t>
      </w:r>
      <w:r>
        <w:rPr>
          <w:rFonts w:hint="eastAsia" w:ascii="仿宋" w:hAnsi="仿宋" w:eastAsia="仿宋" w:cs="仿宋"/>
          <w:sz w:val="30"/>
          <w:szCs w:val="30"/>
        </w:rPr>
        <w:t>的合法性、可行性、风险预测及对策提供依据和意见；</w:t>
      </w:r>
    </w:p>
    <w:p>
      <w:pPr>
        <w:spacing w:line="50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5、应邀</w:t>
      </w:r>
      <w:r>
        <w:rPr>
          <w:rFonts w:hint="eastAsia" w:ascii="仿宋" w:hAnsi="仿宋" w:eastAsia="仿宋" w:cs="仿宋"/>
          <w:sz w:val="30"/>
          <w:szCs w:val="30"/>
        </w:rPr>
        <w:t>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医院</w:t>
      </w:r>
      <w:r>
        <w:rPr>
          <w:rFonts w:hint="eastAsia" w:ascii="仿宋" w:hAnsi="仿宋" w:eastAsia="仿宋" w:cs="仿宋"/>
          <w:sz w:val="30"/>
          <w:szCs w:val="30"/>
        </w:rPr>
        <w:t>重大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执法决定</w:t>
      </w:r>
      <w:r>
        <w:rPr>
          <w:rFonts w:hint="eastAsia" w:ascii="仿宋" w:hAnsi="仿宋" w:eastAsia="仿宋" w:cs="仿宋"/>
          <w:sz w:val="30"/>
          <w:szCs w:val="30"/>
        </w:rPr>
        <w:t>的合法性提供依据和意见；</w:t>
      </w:r>
    </w:p>
    <w:p>
      <w:pPr>
        <w:spacing w:line="500" w:lineRule="exac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6、应邀</w:t>
      </w:r>
      <w:r>
        <w:rPr>
          <w:rFonts w:hint="eastAsia" w:ascii="仿宋" w:hAnsi="仿宋" w:eastAsia="仿宋" w:cs="仿宋"/>
          <w:sz w:val="30"/>
          <w:szCs w:val="30"/>
        </w:rPr>
        <w:t>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医院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制定的规范性文件、非规范性文件</w:t>
      </w:r>
      <w:r>
        <w:rPr>
          <w:rFonts w:hint="eastAsia" w:ascii="仿宋" w:hAnsi="仿宋" w:eastAsia="仿宋" w:cs="仿宋"/>
          <w:sz w:val="30"/>
          <w:szCs w:val="30"/>
        </w:rPr>
        <w:t>的合法性提供依据和意见；</w:t>
      </w:r>
    </w:p>
    <w:p>
      <w:pPr>
        <w:spacing w:line="50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7、应邀为医院开展普法宣传、法律知识讲座活动（每年不少于1次）</w:t>
      </w:r>
      <w:r>
        <w:rPr>
          <w:rFonts w:hint="eastAsia" w:ascii="仿宋" w:hAnsi="仿宋" w:eastAsia="仿宋" w:cs="仿宋"/>
          <w:sz w:val="30"/>
          <w:szCs w:val="30"/>
        </w:rPr>
        <w:t>；</w:t>
      </w:r>
    </w:p>
    <w:p>
      <w:pPr>
        <w:spacing w:line="50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8、</w:t>
      </w:r>
      <w:r>
        <w:rPr>
          <w:rFonts w:hint="eastAsia" w:ascii="仿宋" w:hAnsi="仿宋" w:eastAsia="仿宋" w:cs="仿宋"/>
          <w:sz w:val="30"/>
          <w:szCs w:val="30"/>
        </w:rPr>
        <w:t xml:space="preserve">接受委托，签署、送达或者接收法律文件； </w:t>
      </w:r>
    </w:p>
    <w:p>
      <w:pPr>
        <w:spacing w:line="50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9、</w:t>
      </w:r>
      <w:r>
        <w:rPr>
          <w:rFonts w:hint="eastAsia" w:ascii="仿宋" w:hAnsi="仿宋" w:eastAsia="仿宋" w:cs="仿宋"/>
          <w:sz w:val="30"/>
          <w:szCs w:val="30"/>
        </w:rPr>
        <w:t>为职工提供法律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咨询</w:t>
      </w:r>
      <w:r>
        <w:rPr>
          <w:rFonts w:hint="eastAsia" w:ascii="仿宋" w:hAnsi="仿宋" w:eastAsia="仿宋" w:cs="仿宋"/>
          <w:sz w:val="30"/>
          <w:szCs w:val="30"/>
        </w:rPr>
        <w:t>帮助（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代理案件按律师收费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？折收取</w:t>
      </w:r>
      <w:r>
        <w:rPr>
          <w:rFonts w:hint="eastAsia" w:ascii="仿宋" w:hAnsi="仿宋" w:eastAsia="仿宋" w:cs="仿宋"/>
          <w:sz w:val="30"/>
          <w:szCs w:val="30"/>
        </w:rPr>
        <w:t>）；</w:t>
      </w:r>
    </w:p>
    <w:p>
      <w:pPr>
        <w:spacing w:line="500" w:lineRule="exact"/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10、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协助贵州医科大学第二附属医院伦理委员会、临床试验伦理委员会开展相关工作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；</w:t>
      </w:r>
    </w:p>
    <w:p>
      <w:pPr>
        <w:spacing w:line="500" w:lineRule="exact"/>
        <w:rPr>
          <w:rFonts w:hint="default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11、协助医院处置医疗纠纷（非诉讼类）；</w:t>
      </w:r>
    </w:p>
    <w:p>
      <w:pPr>
        <w:spacing w:line="500" w:lineRule="exact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12、应按医院紧急事项及时参加和提供其他法律服务；</w:t>
      </w:r>
    </w:p>
    <w:p>
      <w:pPr>
        <w:spacing w:line="500" w:lineRule="exact"/>
        <w:rPr>
          <w:rFonts w:hint="default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13、以上常年服务内容包含医院全资注册的公司。</w:t>
      </w:r>
    </w:p>
    <w:p>
      <w:pPr>
        <w:spacing w:line="500" w:lineRule="exact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 法律顾问费用：常年法律服务费？万元/年，法律顾问单位须有较高法律素养（有执业医师或医学背景法律团队优先）。</w:t>
      </w:r>
    </w:p>
    <w:p>
      <w:pPr>
        <w:spacing w:line="500" w:lineRule="exact"/>
        <w:rPr>
          <w:rFonts w:hint="default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医疗纠纷案件代理服务费方案</w:t>
      </w:r>
    </w:p>
    <w:p>
      <w:pPr>
        <w:numPr>
          <w:ilvl w:val="0"/>
          <w:numId w:val="1"/>
        </w:numPr>
        <w:spacing w:line="500" w:lineRule="exact"/>
        <w:ind w:left="450" w:leftChars="0" w:firstLine="0" w:firstLineChars="0"/>
        <w:rPr>
          <w:rFonts w:hint="default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医疗纠纷处置律师费，调解阶段免费提供法律服务；</w:t>
      </w:r>
    </w:p>
    <w:p>
      <w:pPr>
        <w:numPr>
          <w:ilvl w:val="0"/>
          <w:numId w:val="1"/>
        </w:numPr>
        <w:spacing w:line="500" w:lineRule="exact"/>
        <w:ind w:left="450" w:leftChars="0" w:firstLine="0" w:firstLineChars="0"/>
        <w:rPr>
          <w:rFonts w:hint="default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诉讼阶段采取一次性包干方式（包括一审、二审、再审等），法律服务费？万元，或者前期给予？万元差旅费，案件终结后按照减损金额的？%收费；</w:t>
      </w:r>
    </w:p>
    <w:p>
      <w:pPr>
        <w:numPr>
          <w:ilvl w:val="0"/>
          <w:numId w:val="0"/>
        </w:numPr>
        <w:spacing w:line="500" w:lineRule="exact"/>
        <w:rPr>
          <w:rFonts w:hint="default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、其他类法律服务</w:t>
      </w:r>
    </w:p>
    <w:p>
      <w:pPr>
        <w:numPr>
          <w:ilvl w:val="0"/>
          <w:numId w:val="0"/>
        </w:numPr>
        <w:spacing w:line="500" w:lineRule="exact"/>
        <w:ind w:left="450" w:leftChars="0"/>
        <w:rPr>
          <w:rFonts w:hint="default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其他类诉讼案件按照贵州省律师服务收费标准的？折收取。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A26BE9"/>
    <w:multiLevelType w:val="singleLevel"/>
    <w:tmpl w:val="F3A26BE9"/>
    <w:lvl w:ilvl="0" w:tentative="0">
      <w:start w:val="1"/>
      <w:numFmt w:val="decimal"/>
      <w:suff w:val="nothing"/>
      <w:lvlText w:val="%1、"/>
      <w:lvlJc w:val="left"/>
      <w:pPr>
        <w:ind w:left="45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yODllMWU3YWEwNzVhNmNiM2U3N2NmYzc4ODkzM2UifQ=="/>
  </w:docVars>
  <w:rsids>
    <w:rsidRoot w:val="00000000"/>
    <w:rsid w:val="0AD8628D"/>
    <w:rsid w:val="19F15317"/>
    <w:rsid w:val="342F4BE5"/>
    <w:rsid w:val="43483FD4"/>
    <w:rsid w:val="46E540E7"/>
    <w:rsid w:val="7C89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791</Words>
  <Characters>795</Characters>
  <Lines>0</Lines>
  <Paragraphs>0</Paragraphs>
  <TotalTime>385</TotalTime>
  <ScaleCrop>false</ScaleCrop>
  <LinksUpToDate>false</LinksUpToDate>
  <CharactersWithSpaces>799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2024-05-09T05:38:00Z</dcterms:created>
  <dc:creator>Administrator</dc:creator>
  <cp:lastModifiedBy>庸语</cp:lastModifiedBy>
  <cp:lastPrinted>2024-05-28T02:11:00Z</cp:lastPrinted>
  <dcterms:modified xsi:type="dcterms:W3CDTF">2024-06-11T01:22:59Z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72AC89BB342D44EB9777380828DB472D_13</vt:lpwstr>
  </property>
</Properties>
</file>