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C1D04">
      <w:pPr>
        <w:widowControl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贵州医科大学第二附属医院</w:t>
      </w:r>
    </w:p>
    <w:p w14:paraId="694B8CE6">
      <w:pPr>
        <w:widowControl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数据中心软、硬件系统维保服务项目技术要求</w:t>
      </w:r>
    </w:p>
    <w:p w14:paraId="1D5F3C70">
      <w:pPr>
        <w:pStyle w:val="3"/>
        <w:bidi w:val="0"/>
      </w:pPr>
      <w:r>
        <w:rPr>
          <w:rFonts w:hint="eastAsia"/>
        </w:rPr>
        <w:t>1.项目概况</w:t>
      </w:r>
    </w:p>
    <w:p w14:paraId="593805CA">
      <w:pPr>
        <w:ind w:firstLine="560"/>
      </w:pPr>
      <w:r>
        <w:rPr>
          <w:rFonts w:hint="eastAsia"/>
        </w:rPr>
        <w:t>1.1 项目单位：贵州医科大学第二附属医院</w:t>
      </w:r>
    </w:p>
    <w:p w14:paraId="76DEA54F">
      <w:pPr>
        <w:ind w:firstLine="560"/>
      </w:pPr>
      <w:r>
        <w:rPr>
          <w:rFonts w:hint="eastAsia"/>
        </w:rPr>
        <w:t>1.2项目名称：数据中心软、硬件系统维保服务项目</w:t>
      </w:r>
    </w:p>
    <w:p w14:paraId="400E7651">
      <w:pPr>
        <w:ind w:firstLine="560"/>
      </w:pPr>
      <w:r>
        <w:rPr>
          <w:rFonts w:hint="eastAsia"/>
        </w:rPr>
        <w:t>1.3实施地点：贵州医科大学第二附属医院</w:t>
      </w:r>
    </w:p>
    <w:p w14:paraId="1D3FF3B5">
      <w:pPr>
        <w:ind w:firstLine="560"/>
      </w:pPr>
      <w:r>
        <w:rPr>
          <w:rFonts w:hint="eastAsia"/>
        </w:rPr>
        <w:t>1.4概况：</w:t>
      </w:r>
    </w:p>
    <w:p w14:paraId="72F168EA">
      <w:pPr>
        <w:ind w:firstLine="560"/>
      </w:pPr>
      <w:r>
        <w:rPr>
          <w:rFonts w:hint="eastAsia" w:ascii="仿宋" w:hAnsi="仿宋" w:eastAsia="仿宋"/>
          <w:color w:val="000000"/>
          <w:szCs w:val="28"/>
        </w:rPr>
        <w:t>项目</w:t>
      </w:r>
      <w:r>
        <w:rPr>
          <w:rFonts w:ascii="仿宋" w:hAnsi="仿宋" w:eastAsia="仿宋"/>
          <w:color w:val="000000"/>
          <w:szCs w:val="28"/>
        </w:rPr>
        <w:t>单位</w:t>
      </w:r>
      <w:r>
        <w:rPr>
          <w:rFonts w:hint="eastAsia" w:ascii="仿宋" w:hAnsi="仿宋" w:eastAsia="仿宋"/>
          <w:color w:val="000000"/>
          <w:szCs w:val="28"/>
        </w:rPr>
        <w:t>信息设备</w:t>
      </w:r>
      <w:r>
        <w:rPr>
          <w:rFonts w:ascii="仿宋" w:hAnsi="仿宋" w:eastAsia="仿宋"/>
          <w:color w:val="000000"/>
          <w:szCs w:val="28"/>
        </w:rPr>
        <w:t>已过原厂保修期，为保障</w:t>
      </w:r>
      <w:r>
        <w:rPr>
          <w:rFonts w:hint="eastAsia" w:ascii="仿宋" w:hAnsi="仿宋" w:eastAsia="仿宋"/>
          <w:color w:val="000000"/>
          <w:szCs w:val="28"/>
        </w:rPr>
        <w:t>H</w:t>
      </w:r>
      <w:r>
        <w:rPr>
          <w:rFonts w:ascii="仿宋" w:hAnsi="仿宋" w:eastAsia="仿宋"/>
          <w:color w:val="000000"/>
          <w:szCs w:val="28"/>
        </w:rPr>
        <w:t>IS,PACS</w:t>
      </w:r>
      <w:r>
        <w:rPr>
          <w:rFonts w:hint="eastAsia" w:ascii="仿宋" w:hAnsi="仿宋" w:eastAsia="仿宋"/>
          <w:color w:val="000000"/>
          <w:szCs w:val="28"/>
        </w:rPr>
        <w:t>等业务系统</w:t>
      </w:r>
      <w:r>
        <w:rPr>
          <w:rFonts w:ascii="仿宋" w:hAnsi="仿宋" w:eastAsia="仿宋"/>
          <w:color w:val="000000"/>
          <w:szCs w:val="28"/>
        </w:rPr>
        <w:t>设备安全</w:t>
      </w:r>
      <w:r>
        <w:rPr>
          <w:rFonts w:hint="eastAsia" w:ascii="仿宋" w:hAnsi="仿宋" w:eastAsia="仿宋"/>
          <w:color w:val="000000"/>
          <w:szCs w:val="28"/>
        </w:rPr>
        <w:t>稳定</w:t>
      </w:r>
      <w:r>
        <w:rPr>
          <w:rFonts w:ascii="仿宋" w:hAnsi="仿宋" w:eastAsia="仿宋"/>
          <w:color w:val="000000"/>
          <w:szCs w:val="28"/>
        </w:rPr>
        <w:t>运行，特需开展相关信息</w:t>
      </w:r>
      <w:r>
        <w:rPr>
          <w:rFonts w:hint="eastAsia" w:ascii="仿宋" w:hAnsi="仿宋" w:eastAsia="仿宋"/>
          <w:color w:val="000000"/>
          <w:szCs w:val="28"/>
        </w:rPr>
        <w:t>设备</w:t>
      </w:r>
      <w:r>
        <w:rPr>
          <w:rFonts w:ascii="仿宋" w:hAnsi="仿宋" w:eastAsia="仿宋"/>
          <w:color w:val="000000"/>
          <w:szCs w:val="28"/>
        </w:rPr>
        <w:t>的</w:t>
      </w:r>
      <w:r>
        <w:rPr>
          <w:rFonts w:hint="eastAsia" w:ascii="仿宋" w:hAnsi="仿宋" w:eastAsia="仿宋"/>
          <w:color w:val="000000"/>
          <w:szCs w:val="28"/>
        </w:rPr>
        <w:t>现场软件、硬件</w:t>
      </w:r>
      <w:r>
        <w:rPr>
          <w:rFonts w:ascii="仿宋" w:hAnsi="仿宋" w:eastAsia="仿宋"/>
          <w:color w:val="000000"/>
          <w:szCs w:val="28"/>
        </w:rPr>
        <w:t>技术支持及备品备件保障服务</w:t>
      </w:r>
      <w:r>
        <w:rPr>
          <w:rFonts w:hint="eastAsia"/>
        </w:rPr>
        <w:t>。</w:t>
      </w:r>
    </w:p>
    <w:p w14:paraId="7270BC3E">
      <w:pPr>
        <w:ind w:firstLine="560"/>
        <w:rPr>
          <w:rFonts w:ascii="仿宋" w:hAnsi="仿宋" w:eastAsia="仿宋"/>
          <w:color w:val="000000"/>
          <w:szCs w:val="28"/>
        </w:rPr>
      </w:pPr>
      <w:r>
        <w:rPr>
          <w:rFonts w:hint="eastAsia"/>
        </w:rPr>
        <w:t>1.5资质要求：</w:t>
      </w:r>
      <w:r>
        <w:rPr>
          <w:rFonts w:hint="eastAsia" w:ascii="仿宋" w:hAnsi="仿宋" w:eastAsia="仿宋"/>
          <w:color w:val="000000"/>
          <w:szCs w:val="28"/>
        </w:rPr>
        <w:t>为保证中标企业具有良好的企业管理能力和履行合同、项目执行能力，投标人需具备有效的证书</w:t>
      </w:r>
      <w:r>
        <w:rPr>
          <w:rFonts w:hint="eastAsia" w:ascii="仿宋" w:hAnsi="仿宋" w:eastAsia="仿宋"/>
          <w:color w:val="000000"/>
          <w:szCs w:val="28"/>
        </w:rPr>
        <w:br w:type="textWrapping"/>
      </w:r>
      <w:r>
        <w:rPr>
          <w:rFonts w:hint="eastAsia" w:ascii="仿宋" w:hAnsi="仿宋" w:eastAsia="仿宋"/>
          <w:color w:val="000000"/>
          <w:szCs w:val="28"/>
        </w:rPr>
        <w:t xml:space="preserve">企业资质认证证书： </w:t>
      </w:r>
    </w:p>
    <w:p w14:paraId="601CF210">
      <w:pPr>
        <w:ind w:firstLine="560"/>
        <w:rPr>
          <w:rFonts w:ascii="仿宋" w:hAnsi="仿宋" w:eastAsia="仿宋"/>
          <w:color w:val="000000"/>
          <w:szCs w:val="28"/>
        </w:rPr>
      </w:pPr>
      <w:r>
        <w:rPr>
          <w:rFonts w:hint="eastAsia" w:ascii="仿宋" w:hAnsi="仿宋" w:eastAsia="仿宋"/>
          <w:color w:val="000000"/>
          <w:szCs w:val="28"/>
        </w:rPr>
        <w:t xml:space="preserve">①信息安全管理体系认证证书； </w:t>
      </w:r>
    </w:p>
    <w:p w14:paraId="1E954FC4">
      <w:pPr>
        <w:ind w:firstLine="560"/>
        <w:rPr>
          <w:rFonts w:ascii="仿宋" w:hAnsi="仿宋" w:eastAsia="仿宋"/>
          <w:color w:val="000000"/>
          <w:szCs w:val="28"/>
        </w:rPr>
      </w:pPr>
      <w:r>
        <w:rPr>
          <w:rFonts w:hint="eastAsia" w:ascii="仿宋" w:hAnsi="仿宋" w:eastAsia="仿宋"/>
          <w:color w:val="000000"/>
          <w:szCs w:val="28"/>
        </w:rPr>
        <w:t xml:space="preserve">②信息技术服务管理体系认证证书； </w:t>
      </w:r>
    </w:p>
    <w:p w14:paraId="48609CDA">
      <w:pPr>
        <w:ind w:firstLine="560"/>
        <w:rPr>
          <w:rFonts w:ascii="仿宋" w:hAnsi="仿宋" w:eastAsia="仿宋"/>
          <w:color w:val="000000"/>
          <w:szCs w:val="28"/>
        </w:rPr>
      </w:pPr>
      <w:r>
        <w:rPr>
          <w:rFonts w:hint="eastAsia" w:ascii="仿宋" w:hAnsi="仿宋" w:eastAsia="仿宋"/>
          <w:color w:val="000000"/>
          <w:szCs w:val="28"/>
        </w:rPr>
        <w:t xml:space="preserve">③信息技术服务标准三级证书（ITSS）； </w:t>
      </w:r>
    </w:p>
    <w:p w14:paraId="161C7172">
      <w:pPr>
        <w:ind w:firstLine="560"/>
        <w:rPr>
          <w:rFonts w:ascii="仿宋" w:hAnsi="仿宋" w:eastAsia="仿宋"/>
          <w:color w:val="000000"/>
          <w:szCs w:val="28"/>
        </w:rPr>
      </w:pPr>
      <w:r>
        <w:rPr>
          <w:rFonts w:hint="eastAsia" w:ascii="仿宋" w:hAnsi="仿宋" w:eastAsia="仿宋"/>
          <w:color w:val="000000"/>
          <w:szCs w:val="28"/>
        </w:rPr>
        <w:t xml:space="preserve">④质量管理体系认证证书； </w:t>
      </w:r>
    </w:p>
    <w:p w14:paraId="5718FC8C">
      <w:pPr>
        <w:rPr>
          <w:rFonts w:ascii="仿宋" w:hAnsi="仿宋" w:eastAsia="仿宋"/>
          <w:color w:val="000000"/>
          <w:szCs w:val="28"/>
        </w:rPr>
      </w:pPr>
      <w:r>
        <w:rPr>
          <w:rFonts w:hint="eastAsia" w:ascii="仿宋" w:hAnsi="仿宋" w:eastAsia="仿宋"/>
          <w:color w:val="000000"/>
          <w:szCs w:val="28"/>
        </w:rPr>
        <w:t>人员资质：</w:t>
      </w:r>
    </w:p>
    <w:p w14:paraId="2457F186">
      <w:pPr>
        <w:ind w:firstLine="560" w:firstLineChars="200"/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运维团队，团队成员不得低于4名，包括1名项目经理、1名O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racle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数据库工程师、1名V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ware工程师，1名网络工程师认证，团队人员须具有相关产品证书，包括：P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MP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证书、O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M证书、V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CP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证书、H3CIE证书。投标时提供社保证明文件。</w:t>
      </w:r>
    </w:p>
    <w:p w14:paraId="3779312B">
      <w:pPr>
        <w:pStyle w:val="3"/>
        <w:bidi w:val="0"/>
      </w:pPr>
      <w:r>
        <w:rPr>
          <w:rFonts w:hint="eastAsia"/>
        </w:rPr>
        <w:t>2.采购范围及设备、软件清单</w:t>
      </w:r>
    </w:p>
    <w:p w14:paraId="6CC99981">
      <w:pPr>
        <w:bidi w:val="0"/>
      </w:pPr>
      <w:r>
        <w:rPr>
          <w:rFonts w:hint="eastAsia"/>
        </w:rPr>
        <w:t>2</w:t>
      </w:r>
      <w:r>
        <w:t xml:space="preserve">.1 </w:t>
      </w:r>
      <w:r>
        <w:rPr>
          <w:rFonts w:hint="eastAsia"/>
        </w:rPr>
        <w:t>采购服务范围</w:t>
      </w:r>
    </w:p>
    <w:tbl>
      <w:tblPr>
        <w:tblStyle w:val="9"/>
        <w:tblW w:w="10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3075"/>
        <w:gridCol w:w="2225"/>
        <w:gridCol w:w="4011"/>
      </w:tblGrid>
      <w:tr w14:paraId="72C95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1288" w:type="dxa"/>
            <w:vAlign w:val="center"/>
          </w:tcPr>
          <w:p w14:paraId="774864A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075" w:type="dxa"/>
            <w:vAlign w:val="center"/>
          </w:tcPr>
          <w:p w14:paraId="47BE348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服务名称</w:t>
            </w:r>
          </w:p>
        </w:tc>
        <w:tc>
          <w:tcPr>
            <w:tcW w:w="2225" w:type="dxa"/>
            <w:vAlign w:val="center"/>
          </w:tcPr>
          <w:p w14:paraId="1E6609A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服务内容</w:t>
            </w:r>
          </w:p>
        </w:tc>
        <w:tc>
          <w:tcPr>
            <w:tcW w:w="4011" w:type="dxa"/>
            <w:vAlign w:val="center"/>
          </w:tcPr>
          <w:p w14:paraId="74DCEBB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664BD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88" w:type="dxa"/>
            <w:shd w:val="clear" w:color="auto" w:fill="FFFFFF"/>
            <w:vAlign w:val="center"/>
          </w:tcPr>
          <w:p w14:paraId="0F768C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75" w:type="dxa"/>
            <w:shd w:val="clear" w:color="auto" w:fill="FFFFFF"/>
            <w:vAlign w:val="center"/>
          </w:tcPr>
          <w:p w14:paraId="1BB59F29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数据中心软、硬件系统维保服务项目</w:t>
            </w:r>
          </w:p>
        </w:tc>
        <w:tc>
          <w:tcPr>
            <w:tcW w:w="2225" w:type="dxa"/>
            <w:shd w:val="clear" w:color="auto" w:fill="FFFFFF"/>
            <w:vAlign w:val="center"/>
          </w:tcPr>
          <w:p w14:paraId="16CD706E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具体见本章第4部分具体要求</w:t>
            </w:r>
          </w:p>
        </w:tc>
        <w:tc>
          <w:tcPr>
            <w:tcW w:w="4011" w:type="dxa"/>
            <w:shd w:val="clear" w:color="auto" w:fill="FFFFFF"/>
            <w:vAlign w:val="center"/>
          </w:tcPr>
          <w:p w14:paraId="42AE9A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网络安全设备因为需要购买原厂特征库、病毒库升级服务，需要原厂针对本项目售后服务承诺函</w:t>
            </w:r>
          </w:p>
        </w:tc>
      </w:tr>
    </w:tbl>
    <w:p w14:paraId="75DB6BEB">
      <w:pPr>
        <w:bidi w:val="0"/>
      </w:pPr>
      <w:r>
        <w:rPr>
          <w:rFonts w:hint="eastAsia"/>
        </w:rPr>
        <w:t>2</w:t>
      </w:r>
      <w:r>
        <w:t>.2</w:t>
      </w:r>
      <w:r>
        <w:rPr>
          <w:rFonts w:hint="eastAsia"/>
        </w:rPr>
        <w:t>维保运维清单</w:t>
      </w:r>
    </w:p>
    <w:tbl>
      <w:tblPr>
        <w:tblStyle w:val="9"/>
        <w:tblpPr w:leftFromText="180" w:rightFromText="180" w:vertAnchor="text" w:horzAnchor="page" w:tblpX="850" w:tblpY="542"/>
        <w:tblOverlap w:val="never"/>
        <w:tblW w:w="10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5670"/>
        <w:gridCol w:w="992"/>
        <w:gridCol w:w="1306"/>
      </w:tblGrid>
      <w:tr w14:paraId="339E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6" w:type="dxa"/>
            <w:shd w:val="clear" w:color="auto" w:fill="auto"/>
            <w:vAlign w:val="center"/>
          </w:tcPr>
          <w:p w14:paraId="31788034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23C50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3726B6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产品描述Product Description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1FD5D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306" w:type="dxa"/>
            <w:vAlign w:val="center"/>
          </w:tcPr>
          <w:p w14:paraId="581A047C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</w:tr>
      <w:tr w14:paraId="09656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20FCC7F2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52CDE68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安全设备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1BD090B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H3C SecPath F5020主机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CD395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vMerge w:val="restart"/>
            <w:vAlign w:val="center"/>
          </w:tcPr>
          <w:p w14:paraId="13FFA8A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购买原厂维保、特征库升级</w:t>
            </w:r>
          </w:p>
        </w:tc>
      </w:tr>
      <w:tr w14:paraId="52A39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 w14:paraId="6A78F1C3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3E6FD924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BF3CFC4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H3C SecPath F5000，IPS/AV特征库升级服务，1年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68DFA4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vMerge w:val="continue"/>
            <w:vAlign w:val="center"/>
          </w:tcPr>
          <w:p w14:paraId="293D5B9E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E43E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47364FFD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228B520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安全设备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6067AE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H3C SecPath  F1060 防火墙主机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5FFA0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vMerge w:val="continue"/>
            <w:vAlign w:val="center"/>
          </w:tcPr>
          <w:p w14:paraId="062EB4CD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8B7F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 w14:paraId="03FAFAA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1F277192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715B689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H3C SecPath F1000，IPS/AV特征库升级服务，1年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60329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vMerge w:val="continue"/>
            <w:vAlign w:val="center"/>
          </w:tcPr>
          <w:p w14:paraId="4376806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A964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7E009304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E956A3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安全设备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93DFCC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H3C SecPath T1050 IPS主机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0CD64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vMerge w:val="continue"/>
            <w:vAlign w:val="center"/>
          </w:tcPr>
          <w:p w14:paraId="2B7049A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B852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shd w:val="clear" w:color="auto" w:fill="auto"/>
            <w:vAlign w:val="center"/>
          </w:tcPr>
          <w:p w14:paraId="66CC6C7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59226688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4B27CFD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H3C SecPath T1050，IPS/AV特征库升级服务，1年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8692EC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vMerge w:val="continue"/>
            <w:vAlign w:val="center"/>
          </w:tcPr>
          <w:p w14:paraId="5AFD3C54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D696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auto"/>
            <w:vAlign w:val="center"/>
          </w:tcPr>
          <w:p w14:paraId="60C8CFF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FDE049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安全设备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8BF6BD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H3C SecPath A2020-运维审计系统主机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0F28C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vMerge w:val="continue"/>
            <w:vAlign w:val="center"/>
          </w:tcPr>
          <w:p w14:paraId="4C65F7E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1DF8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auto"/>
            <w:vAlign w:val="center"/>
          </w:tcPr>
          <w:p w14:paraId="62B09E7B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08F4AF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安全设备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E439F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H3C SecPath GAP2000-A 安全隔离与信息交换系统设备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B5F65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vMerge w:val="continue"/>
            <w:vAlign w:val="center"/>
          </w:tcPr>
          <w:p w14:paraId="1E36B3E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AB53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auto"/>
            <w:vAlign w:val="center"/>
          </w:tcPr>
          <w:p w14:paraId="1B21BC40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E785F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安全设备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6DC15ED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H3C SecPath D2050-数据库审计系统主机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7FD44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vAlign w:val="center"/>
          </w:tcPr>
          <w:p w14:paraId="651A9513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E8F8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auto"/>
            <w:vAlign w:val="center"/>
          </w:tcPr>
          <w:p w14:paraId="7704A26C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3850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安全设备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9C1540B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H3C SecPath ACG1000-T 应用控制网关主机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2FD31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vAlign w:val="center"/>
          </w:tcPr>
          <w:p w14:paraId="3925AF78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FBC1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auto"/>
            <w:vAlign w:val="center"/>
          </w:tcPr>
          <w:p w14:paraId="10357C25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AD43B1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安全设备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F970A4E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SIS-3000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安全隔离网闸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BA84C3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vAlign w:val="center"/>
          </w:tcPr>
          <w:p w14:paraId="5E6C152F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F8A8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auto"/>
            <w:vAlign w:val="center"/>
          </w:tcPr>
          <w:p w14:paraId="23F6B3FC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0D2AF2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安全设备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FD4E1E5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Hillstone SG-6000 M2105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BFDA3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vAlign w:val="center"/>
          </w:tcPr>
          <w:p w14:paraId="3F20644F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C726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restart"/>
            <w:shd w:val="clear" w:color="auto" w:fill="FFFFFF"/>
            <w:noWrap/>
            <w:vAlign w:val="center"/>
          </w:tcPr>
          <w:p w14:paraId="59BFC213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FFFFFF"/>
            <w:noWrap/>
            <w:vAlign w:val="center"/>
          </w:tcPr>
          <w:p w14:paraId="36AF3F34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存储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4A675BAF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HP 3PAR StoreServ 8200 2N Fld Int Base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52D5E20D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461E451D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873A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shd w:val="clear" w:color="auto" w:fill="FFFFFF"/>
            <w:noWrap/>
            <w:vAlign w:val="center"/>
          </w:tcPr>
          <w:p w14:paraId="0ED046B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noWrap/>
            <w:vAlign w:val="center"/>
          </w:tcPr>
          <w:p w14:paraId="6158CF7E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339AA6BF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HP 3PAR StoreServ 8440 2N Fld Int Base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6C37176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69D9369C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3075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3E69307D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2F9AB4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存储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23934B5E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IBM DS5020 78K1745 78K1748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1A9B2E12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1E9F1B39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7F3A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621DA2EF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85D630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存储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3E99CB65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Storwize V3700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70DAAF5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7E23B6C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E93E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1E89871B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F0BB97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刀箱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69418AB0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HP BLc7000 1PH 2PS 4Fan Trl IC Plat Encl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1C6D2A75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1851AC92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566B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59591F24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F745172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磁带库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742AAF8B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HPE MSL2024 磁带库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502CFFAB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38CE691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B35B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restart"/>
            <w:shd w:val="clear" w:color="auto" w:fill="FFFFFF"/>
            <w:noWrap/>
            <w:vAlign w:val="center"/>
          </w:tcPr>
          <w:p w14:paraId="79C340DD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01" w:type="dxa"/>
            <w:vMerge w:val="restart"/>
            <w:shd w:val="clear" w:color="auto" w:fill="FFFFFF"/>
            <w:noWrap/>
            <w:vAlign w:val="center"/>
          </w:tcPr>
          <w:p w14:paraId="749EC6EF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26A1124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HP BL660c Gen9 10/20GB FLB CTO Blade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1BDA5608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1C2D8293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4462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Merge w:val="continue"/>
            <w:shd w:val="clear" w:color="auto" w:fill="FFFFFF"/>
            <w:noWrap/>
            <w:vAlign w:val="center"/>
          </w:tcPr>
          <w:p w14:paraId="4250B81E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FFFFFF"/>
            <w:noWrap/>
            <w:vAlign w:val="center"/>
          </w:tcPr>
          <w:p w14:paraId="4C9A38E5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2799A66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HPE BL460c G9 E5v4 10/20Gb FLB CTO Blade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7E24674F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07B36070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5C71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4C7DA972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8C4596C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16FE17B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HPE DL580 Gen9 E7-4809v4 1P 16GB CN Svr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06221560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4446508B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1746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0D73BCE7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7446860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3FC519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HPE StoreOnce 5100 48TB System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3033A18E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5E7CE96D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D318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776E55A3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D169A0C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377A25A0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Data_Monitor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4E71A77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759A5C02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32A0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4DD78556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5CE801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BA2683E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HPE ProLiant DL180 Gen9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102FCBE8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48AEB758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2B66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60D402A7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53FAA54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5F3CDA2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ProLiant DL388 Gen9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2AD1326C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64C6EB33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DB20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65FAE84A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5D3C93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1D941BD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ProLiant DL380 Gen10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5C26E68C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0E2C34A5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B867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307D1150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B52861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59C6B9B3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HPE 塔式工作站 224T0113002-02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3E8283D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1995E643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C319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4B93C139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07D0BF4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3AE846D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Proliant DL580 Gen9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0303445E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538A202F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3C5D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6469499E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21DFCB8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27AFD09F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华为 2288H V5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2CA9DA20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7A7FA9A5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B643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5678B4FD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622DECF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38151EEE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ProLiantDL380Gen10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4589E9E1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1E29F0D3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A4EA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5A932F17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FCE43C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7AF4A5E2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IPC-820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08DF09CF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37A6F81B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6F65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6222A1A1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B91D9E2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2A14011C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联想TS250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18AEFE0E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6D8A7ECE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8698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34EB8632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FAD2C50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4DAEEEBD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PowerEdge R230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31EA9949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7C1D7B2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E405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405A7759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7DF03A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58523009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System x3250 M5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45C2364F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1537DF43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F7A1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6DD28090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F0D8A90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176B3846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PowerEdge R740XD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51DB0ED3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7C43D1D4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06C4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23A768A2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0837A04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6D7421F3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System x3650 M5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5AAFA79C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4A548CD2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0D2D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39D8AFD8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CCB2FD8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7E85F129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联想 SR570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5245C450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2413F07E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CDF1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108BF9D0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4968AB3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18FAE1D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RH5885 V3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26C54602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50610C30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F925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67F967A0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6D46AAE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54F7B09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System x3850 X5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6F80915B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723AE2BF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DFE4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41EDC8CF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19067BB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1524159F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PowerEdge R230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7616862B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6319CFF5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C6DD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5B42B780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F8FDD44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6DAD614A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System x3650 M3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0FF8FE03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6467A14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DEA8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33AF3A8C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2BA614D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277DC84C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PowerEdgeR840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6276957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5F8368C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1175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65914C35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3FB86C4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4FF26B5D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System x3650 M5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0A44EBE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5CCEDA3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D802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692A57E5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B1697F9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51A8F7A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DELLEMC PowerEdgeR230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54A0470D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514F8E6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71EB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63DED9F4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2062DA9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14B17BFD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R4900 G2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7E076D56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2A6CDF49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869D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5BF7B672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88AA248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3C27B256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DELLEMC PowerEdge R840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156F745C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08FCC8D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C8B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14666761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5AE991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5386BB2E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PowerEdge R340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0A968640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6B420D2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5142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183EEBF2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4C0954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2ACA754D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H3C R4900 G3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04A17AB3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56966F6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71F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640EDC4F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61605D9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5FC9216E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Lenovo SR588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3DD7ECBD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2A26025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6D3B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3D690D7F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4D6C729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65FF873E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联想SR258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7DEA3970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1E42E31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CBB4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7DE1A817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1BE8B3F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光纤交换机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4071034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8/24 SAN Switch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6ED78A4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43E8D38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6C9C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3AD426D3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3F42392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光纤交换机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33341072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8/8 SAN Swilch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2CDB5ED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3244D41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068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64E74A93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2F24FE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交换机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13A86DD4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S7506E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445A71AB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168A6C8B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B14A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401C0A02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5AC70BB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交换机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1480E7EA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H3C S5560 Series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55BC7450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1BCB2B9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8CD5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5ED9DEA5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6688A79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交换机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49AD96AC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H3C S6800 Series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59998A5E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3C539695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7650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25CE7C21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51CFDAC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交换机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20F52834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HPE 8/8 SAN Swilch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41819B6B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1E97C49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36E2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145C7A10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E8E4433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交换机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1F339B90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HPE 8/24 SAN Swich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40DDFC7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0E9295E9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D743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0B9D58F7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DD9B69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海康监控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6565C957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DS-VE22S-B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0A3E373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6B38EF1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8947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6E37961A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6817B1B4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矩阵主机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932C8C0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ATER GRAPHIC PROCESSOR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7C0A5775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2E06873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5877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586C084F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A16F1F2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备份软件运维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13561EDB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负责备份软件的配置，备份任务创建，任务运行情况巡检，数据库恢复演练，虚拟机恢复演练，文件恢复演练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0BAFBA8F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FFFFFF"/>
            <w:vAlign w:val="center"/>
          </w:tcPr>
          <w:p w14:paraId="6F51B70D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1194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05AF6AF0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FAC2197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数据库运维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58BE7636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HIS，PACS，集成平台3套RAC数据库运维、巡检、补丁服务、现场支持、远程支持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0640BB52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FFFFFF"/>
            <w:vAlign w:val="center"/>
          </w:tcPr>
          <w:p w14:paraId="54CF382C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D62B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722AEDCB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0BE877D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虚拟化软件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28A4D04F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共计12台刀片服务器加1台HPE服务器的虚拟化集群软件运维、巡检、补丁服务、现场支持、远程支持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2F1BCC8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FFFFFF"/>
            <w:vAlign w:val="center"/>
          </w:tcPr>
          <w:p w14:paraId="00EEDE9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B06F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1648E280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B895A96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操作系统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运维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E3941D2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对现有所有安装Windows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Linux的服务器操作系统提供技术服务，包含故障排查，调试，安装部署，技术咨询等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58B8251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FFFFFF"/>
            <w:vAlign w:val="center"/>
          </w:tcPr>
          <w:p w14:paraId="013E8395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2AE52721">
      <w:pPr>
        <w:widowControl/>
        <w:jc w:val="left"/>
        <w:rPr>
          <w:rFonts w:ascii="Cambria" w:hAnsi="Cambria" w:eastAsia="宋体" w:cs="宋体"/>
          <w:b/>
          <w:bCs/>
          <w:sz w:val="24"/>
          <w:szCs w:val="24"/>
        </w:rPr>
      </w:pPr>
    </w:p>
    <w:p w14:paraId="1A1E3DAF"/>
    <w:p w14:paraId="0589BF91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3.服务周期</w:t>
      </w:r>
    </w:p>
    <w:p w14:paraId="78C8C29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服务周期自合同签订之日一年。</w:t>
      </w:r>
    </w:p>
    <w:p w14:paraId="0764CBB9">
      <w:pPr>
        <w:pStyle w:val="3"/>
        <w:bidi w:val="0"/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.采购范围及设备、软件清单</w:t>
      </w:r>
    </w:p>
    <w:p w14:paraId="59A89764">
      <w:pPr>
        <w:bidi w:val="0"/>
        <w:rPr>
          <w:rFonts w:hint="eastAsia" w:eastAsia="仿宋_GB2312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</w:t>
      </w:r>
      <w:r>
        <w:rPr>
          <w:b/>
          <w:bCs/>
        </w:rPr>
        <w:t xml:space="preserve">.1 </w:t>
      </w:r>
      <w:r>
        <w:rPr>
          <w:rFonts w:hint="eastAsia"/>
          <w:b/>
          <w:bCs/>
        </w:rPr>
        <w:t>服务</w:t>
      </w:r>
      <w:r>
        <w:rPr>
          <w:rFonts w:hint="eastAsia"/>
          <w:b/>
          <w:bCs/>
          <w:lang w:val="en-US" w:eastAsia="zh-CN"/>
        </w:rPr>
        <w:t>内容</w:t>
      </w:r>
    </w:p>
    <w:tbl>
      <w:tblPr>
        <w:tblStyle w:val="9"/>
        <w:tblW w:w="10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18"/>
        <w:gridCol w:w="5013"/>
        <w:gridCol w:w="2487"/>
      </w:tblGrid>
      <w:tr w14:paraId="66EA9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1288" w:type="dxa"/>
            <w:vAlign w:val="center"/>
          </w:tcPr>
          <w:p w14:paraId="50E4BC8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18" w:type="dxa"/>
            <w:vAlign w:val="center"/>
          </w:tcPr>
          <w:p w14:paraId="3CA6237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服务名称</w:t>
            </w:r>
          </w:p>
        </w:tc>
        <w:tc>
          <w:tcPr>
            <w:tcW w:w="5013" w:type="dxa"/>
            <w:vAlign w:val="center"/>
          </w:tcPr>
          <w:p w14:paraId="5768250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服务内容</w:t>
            </w:r>
          </w:p>
        </w:tc>
        <w:tc>
          <w:tcPr>
            <w:tcW w:w="2487" w:type="dxa"/>
            <w:vAlign w:val="center"/>
          </w:tcPr>
          <w:p w14:paraId="7A7927D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27F9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1288" w:type="dxa"/>
            <w:shd w:val="clear" w:color="auto" w:fill="FFFFFF"/>
            <w:vAlign w:val="center"/>
          </w:tcPr>
          <w:p w14:paraId="41547A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shd w:val="clear" w:color="auto" w:fill="FFFFFF"/>
            <w:vAlign w:val="center"/>
          </w:tcPr>
          <w:p w14:paraId="1E235EE0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数据中心软、硬件系统维保服务项目</w:t>
            </w:r>
          </w:p>
        </w:tc>
        <w:tc>
          <w:tcPr>
            <w:tcW w:w="5013" w:type="dxa"/>
            <w:shd w:val="clear" w:color="auto" w:fill="FFFFFF"/>
            <w:vAlign w:val="center"/>
          </w:tcPr>
          <w:p w14:paraId="5E0D987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(1) 设备故障修复服务(含远程技术支持、现场技术支持)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09D5680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(2) 电话技术支持服务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278477A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(3) 版本管理和软件补丁服务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4E58906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(4) 设备巡检服务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03F970C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(5) 技术资料服务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2718964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(6) 重要通讯保障服务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3F7FAE8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(7) 应急方案设计与预演服务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7E43A3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(8) 辅助故障定位服务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364BA8A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(9) 备份与恢复指导和实施服务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1B47231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(10) 系统调优服务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0A54845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(11) 备件服务以及本地备件库。</w:t>
            </w:r>
          </w:p>
        </w:tc>
        <w:tc>
          <w:tcPr>
            <w:tcW w:w="2487" w:type="dxa"/>
            <w:shd w:val="clear" w:color="auto" w:fill="FFFFFF"/>
            <w:vAlign w:val="center"/>
          </w:tcPr>
          <w:p w14:paraId="2B6885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网络安全设备因为需要购买原厂特征库、病毒库升级服务，需要原厂针对本项目售后服务承诺函</w:t>
            </w:r>
          </w:p>
        </w:tc>
      </w:tr>
    </w:tbl>
    <w:p w14:paraId="0A40EEA0"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4.2维保设备备品备件清单</w:t>
      </w:r>
    </w:p>
    <w:tbl>
      <w:tblPr>
        <w:tblStyle w:val="9"/>
        <w:tblpPr w:leftFromText="180" w:rightFromText="180" w:vertAnchor="text" w:horzAnchor="page" w:tblpX="1035" w:tblpY="415"/>
        <w:tblOverlap w:val="never"/>
        <w:tblW w:w="9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5670"/>
        <w:gridCol w:w="1306"/>
      </w:tblGrid>
      <w:tr w14:paraId="4D1CD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6" w:type="dxa"/>
            <w:shd w:val="clear" w:color="auto" w:fill="auto"/>
            <w:vAlign w:val="center"/>
          </w:tcPr>
          <w:p w14:paraId="05D800ED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66EE6C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26D5C7C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306" w:type="dxa"/>
            <w:vAlign w:val="center"/>
          </w:tcPr>
          <w:p w14:paraId="3ECAF3BE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ED45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38E50940"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服务方负责提供配件及安装调试服务</w:t>
            </w:r>
          </w:p>
        </w:tc>
        <w:tc>
          <w:tcPr>
            <w:tcW w:w="1306" w:type="dxa"/>
            <w:vAlign w:val="center"/>
          </w:tcPr>
          <w:p w14:paraId="1A7D1DF8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44B3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auto"/>
            <w:vAlign w:val="center"/>
          </w:tcPr>
          <w:p w14:paraId="7EDABBDD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711126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服务器硬盘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256B340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300G、600G、1.2T、2.4T 等</w:t>
            </w:r>
          </w:p>
        </w:tc>
        <w:tc>
          <w:tcPr>
            <w:tcW w:w="1306" w:type="dxa"/>
            <w:vAlign w:val="center"/>
          </w:tcPr>
          <w:p w14:paraId="63684460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EAD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auto"/>
            <w:vAlign w:val="center"/>
          </w:tcPr>
          <w:p w14:paraId="171F3070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F4A3CE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服务器内存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5110F07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8G、16G、32G等</w:t>
            </w:r>
          </w:p>
        </w:tc>
        <w:tc>
          <w:tcPr>
            <w:tcW w:w="1306" w:type="dxa"/>
            <w:vAlign w:val="center"/>
          </w:tcPr>
          <w:p w14:paraId="2CE1C92C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FA71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auto"/>
            <w:vAlign w:val="center"/>
          </w:tcPr>
          <w:p w14:paraId="0BF18188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6E1143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服务器CPU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621A903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主频2.1、2.4等</w:t>
            </w:r>
          </w:p>
        </w:tc>
        <w:tc>
          <w:tcPr>
            <w:tcW w:w="1306" w:type="dxa"/>
            <w:vAlign w:val="center"/>
          </w:tcPr>
          <w:p w14:paraId="4ABA2F55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D513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auto"/>
            <w:vAlign w:val="center"/>
          </w:tcPr>
          <w:p w14:paraId="00A89547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202910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服务器电源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A44DD34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600W、675W等</w:t>
            </w:r>
          </w:p>
        </w:tc>
        <w:tc>
          <w:tcPr>
            <w:tcW w:w="1306" w:type="dxa"/>
            <w:vAlign w:val="center"/>
          </w:tcPr>
          <w:p w14:paraId="21BA3479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14CA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5C1CAADD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2B991ED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服务器网卡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6AAAEAF4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1G、10G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69FC497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66C2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59BA42E5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1FE70722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服务器IO板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55B5E67E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服务器IO板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7595591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42C0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24C2B447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7E08A3E8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存储硬盘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683ED443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300G、600G、1.2T、 2.4T 等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6AFC47B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5727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500FEB9C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3035A943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交换机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67166E7D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电源、风扇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1299BDF8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911C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2A083FD2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08940A1F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零星配件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2807E7C0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光纤模块、缓存电池、跳线、RAID 卡等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0D72B072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F229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2B554BBD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0709518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其他配件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0AF6A4B8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未列在清单内的其他配件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77A26E67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3FE4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17" w:type="dxa"/>
            <w:gridSpan w:val="3"/>
            <w:shd w:val="clear" w:color="auto" w:fill="FFFFFF"/>
            <w:noWrap/>
            <w:vAlign w:val="center"/>
          </w:tcPr>
          <w:p w14:paraId="26F81B59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医院方自行采购、服务方负责安装调试服务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7810BFFB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BE9B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156DFA2C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D0564AE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存储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21CADF68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HP 3PAR StoreServ 8440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存储控制器、</w:t>
            </w:r>
          </w:p>
          <w:p w14:paraId="5F5449DA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HP 3PAR StoreServ 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存储控制器、</w:t>
            </w:r>
          </w:p>
          <w:p w14:paraId="64137D9D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Storwize V3700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控制器</w:t>
            </w:r>
          </w:p>
          <w:p w14:paraId="75C06A44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IBM DS5020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控制器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19F6E512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4720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4E2687DF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4FCDF999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刀箱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68CE94FE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BLc7000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服务器主板、背板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2A256858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4704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01C29CA2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28B5AD3B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核心交换机</w:t>
            </w:r>
          </w:p>
        </w:tc>
        <w:tc>
          <w:tcPr>
            <w:tcW w:w="5670" w:type="dxa"/>
            <w:shd w:val="clear" w:color="auto" w:fill="FFFFFF"/>
            <w:vAlign w:val="center"/>
          </w:tcPr>
          <w:p w14:paraId="68DD993F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S7506E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主控板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2B15B08E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9FEA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shd w:val="clear" w:color="auto" w:fill="FFFFFF"/>
            <w:noWrap/>
            <w:vAlign w:val="center"/>
          </w:tcPr>
          <w:p w14:paraId="5E250D66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14:paraId="5D4E3093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7AA38DCB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06" w:type="dxa"/>
            <w:shd w:val="clear" w:color="auto" w:fill="FFFFFF"/>
            <w:vAlign w:val="center"/>
          </w:tcPr>
          <w:p w14:paraId="38AEF78B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5864C7B4">
      <w:pPr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ADDC7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34</w:t>
    </w:r>
    <w:r>
      <w:fldChar w:fldCharType="end"/>
    </w:r>
  </w:p>
  <w:p w14:paraId="46924859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hODkzOGI4NzdmNmJhMTY1NDFjZTA0NWI5NGE1YmIifQ=="/>
  </w:docVars>
  <w:rsids>
    <w:rsidRoot w:val="00902F17"/>
    <w:rsid w:val="00013668"/>
    <w:rsid w:val="00023C86"/>
    <w:rsid w:val="00025461"/>
    <w:rsid w:val="00031FDD"/>
    <w:rsid w:val="0003397A"/>
    <w:rsid w:val="000339F8"/>
    <w:rsid w:val="00035EF9"/>
    <w:rsid w:val="00045393"/>
    <w:rsid w:val="000471EC"/>
    <w:rsid w:val="000622D0"/>
    <w:rsid w:val="00063766"/>
    <w:rsid w:val="00067067"/>
    <w:rsid w:val="000729CE"/>
    <w:rsid w:val="00073324"/>
    <w:rsid w:val="00095F8D"/>
    <w:rsid w:val="00096D90"/>
    <w:rsid w:val="000A2317"/>
    <w:rsid w:val="000A4F9C"/>
    <w:rsid w:val="000B1B5C"/>
    <w:rsid w:val="000B1F72"/>
    <w:rsid w:val="000C6AE9"/>
    <w:rsid w:val="000D39C8"/>
    <w:rsid w:val="000E3761"/>
    <w:rsid w:val="000E3948"/>
    <w:rsid w:val="000E5929"/>
    <w:rsid w:val="00100CDF"/>
    <w:rsid w:val="00116E92"/>
    <w:rsid w:val="001421C9"/>
    <w:rsid w:val="0014343B"/>
    <w:rsid w:val="00143712"/>
    <w:rsid w:val="0014453F"/>
    <w:rsid w:val="00153A0B"/>
    <w:rsid w:val="00166978"/>
    <w:rsid w:val="001861E8"/>
    <w:rsid w:val="00187329"/>
    <w:rsid w:val="00187F37"/>
    <w:rsid w:val="001A38B1"/>
    <w:rsid w:val="001A509C"/>
    <w:rsid w:val="001A799C"/>
    <w:rsid w:val="001C10AF"/>
    <w:rsid w:val="001F7EC3"/>
    <w:rsid w:val="0020761E"/>
    <w:rsid w:val="002556CC"/>
    <w:rsid w:val="00264885"/>
    <w:rsid w:val="0026584A"/>
    <w:rsid w:val="00266A65"/>
    <w:rsid w:val="002F40A1"/>
    <w:rsid w:val="003038C5"/>
    <w:rsid w:val="00312631"/>
    <w:rsid w:val="003208BB"/>
    <w:rsid w:val="00327CB7"/>
    <w:rsid w:val="0034449E"/>
    <w:rsid w:val="003824D6"/>
    <w:rsid w:val="003826D9"/>
    <w:rsid w:val="003A6853"/>
    <w:rsid w:val="003A6A0B"/>
    <w:rsid w:val="003A7EA3"/>
    <w:rsid w:val="003E1FCE"/>
    <w:rsid w:val="00435325"/>
    <w:rsid w:val="00435DB1"/>
    <w:rsid w:val="00442D7D"/>
    <w:rsid w:val="00457EB2"/>
    <w:rsid w:val="004604CA"/>
    <w:rsid w:val="0047450B"/>
    <w:rsid w:val="004A381A"/>
    <w:rsid w:val="004A47F9"/>
    <w:rsid w:val="004C6964"/>
    <w:rsid w:val="004D0414"/>
    <w:rsid w:val="004D6D24"/>
    <w:rsid w:val="005143ED"/>
    <w:rsid w:val="0051610D"/>
    <w:rsid w:val="00531AEC"/>
    <w:rsid w:val="005467DC"/>
    <w:rsid w:val="0055655E"/>
    <w:rsid w:val="00561229"/>
    <w:rsid w:val="0056734D"/>
    <w:rsid w:val="00586C64"/>
    <w:rsid w:val="005B4D54"/>
    <w:rsid w:val="005C1AEA"/>
    <w:rsid w:val="005E584E"/>
    <w:rsid w:val="006018BE"/>
    <w:rsid w:val="0060646B"/>
    <w:rsid w:val="00615998"/>
    <w:rsid w:val="0062331C"/>
    <w:rsid w:val="0063420E"/>
    <w:rsid w:val="006424A6"/>
    <w:rsid w:val="00657ED5"/>
    <w:rsid w:val="006621FE"/>
    <w:rsid w:val="00666E3B"/>
    <w:rsid w:val="006671F6"/>
    <w:rsid w:val="006A2FE8"/>
    <w:rsid w:val="006A7510"/>
    <w:rsid w:val="006C011E"/>
    <w:rsid w:val="006C373F"/>
    <w:rsid w:val="006C4BFB"/>
    <w:rsid w:val="006E4E64"/>
    <w:rsid w:val="00716C89"/>
    <w:rsid w:val="00746049"/>
    <w:rsid w:val="007664E3"/>
    <w:rsid w:val="00774A72"/>
    <w:rsid w:val="00776933"/>
    <w:rsid w:val="007C3B0D"/>
    <w:rsid w:val="007D3446"/>
    <w:rsid w:val="007D5D03"/>
    <w:rsid w:val="007E5445"/>
    <w:rsid w:val="007E65A9"/>
    <w:rsid w:val="007F0798"/>
    <w:rsid w:val="00804B40"/>
    <w:rsid w:val="00812017"/>
    <w:rsid w:val="00827567"/>
    <w:rsid w:val="008526A6"/>
    <w:rsid w:val="0089401D"/>
    <w:rsid w:val="008A6F3B"/>
    <w:rsid w:val="008D6F06"/>
    <w:rsid w:val="008F4D19"/>
    <w:rsid w:val="00902F17"/>
    <w:rsid w:val="00931B7B"/>
    <w:rsid w:val="0094546A"/>
    <w:rsid w:val="009476DE"/>
    <w:rsid w:val="00977B54"/>
    <w:rsid w:val="00983E93"/>
    <w:rsid w:val="00992360"/>
    <w:rsid w:val="00993BAB"/>
    <w:rsid w:val="009A08A3"/>
    <w:rsid w:val="009A1875"/>
    <w:rsid w:val="009B0F85"/>
    <w:rsid w:val="009D53B3"/>
    <w:rsid w:val="009E7BFB"/>
    <w:rsid w:val="00A04A50"/>
    <w:rsid w:val="00A1344C"/>
    <w:rsid w:val="00A217D3"/>
    <w:rsid w:val="00A25D23"/>
    <w:rsid w:val="00A3008C"/>
    <w:rsid w:val="00A33CB7"/>
    <w:rsid w:val="00A6638B"/>
    <w:rsid w:val="00A85030"/>
    <w:rsid w:val="00A923BE"/>
    <w:rsid w:val="00A9341B"/>
    <w:rsid w:val="00A94FEB"/>
    <w:rsid w:val="00AA0316"/>
    <w:rsid w:val="00AA7D2C"/>
    <w:rsid w:val="00AB1AFF"/>
    <w:rsid w:val="00AD04A2"/>
    <w:rsid w:val="00AD2639"/>
    <w:rsid w:val="00AE6C4F"/>
    <w:rsid w:val="00AF7EE4"/>
    <w:rsid w:val="00B040E1"/>
    <w:rsid w:val="00B05674"/>
    <w:rsid w:val="00B6745D"/>
    <w:rsid w:val="00B83497"/>
    <w:rsid w:val="00B8410A"/>
    <w:rsid w:val="00B846C4"/>
    <w:rsid w:val="00BA1496"/>
    <w:rsid w:val="00BA727B"/>
    <w:rsid w:val="00BB14EE"/>
    <w:rsid w:val="00BC0094"/>
    <w:rsid w:val="00BC392C"/>
    <w:rsid w:val="00C05535"/>
    <w:rsid w:val="00C35DA4"/>
    <w:rsid w:val="00C6126F"/>
    <w:rsid w:val="00C665EB"/>
    <w:rsid w:val="00C71D76"/>
    <w:rsid w:val="00C774F1"/>
    <w:rsid w:val="00C868F7"/>
    <w:rsid w:val="00C91FE6"/>
    <w:rsid w:val="00C97D1D"/>
    <w:rsid w:val="00CA3872"/>
    <w:rsid w:val="00CA7407"/>
    <w:rsid w:val="00CD5843"/>
    <w:rsid w:val="00CE7D5B"/>
    <w:rsid w:val="00D1688B"/>
    <w:rsid w:val="00D53E36"/>
    <w:rsid w:val="00D56CCD"/>
    <w:rsid w:val="00D56F09"/>
    <w:rsid w:val="00D73CC5"/>
    <w:rsid w:val="00DB037E"/>
    <w:rsid w:val="00DE13EB"/>
    <w:rsid w:val="00DE1625"/>
    <w:rsid w:val="00DE20B2"/>
    <w:rsid w:val="00E02984"/>
    <w:rsid w:val="00E13991"/>
    <w:rsid w:val="00E13B6A"/>
    <w:rsid w:val="00E2514C"/>
    <w:rsid w:val="00E36B84"/>
    <w:rsid w:val="00E61F66"/>
    <w:rsid w:val="00E65561"/>
    <w:rsid w:val="00E67F94"/>
    <w:rsid w:val="00E74D93"/>
    <w:rsid w:val="00E77BE6"/>
    <w:rsid w:val="00E966DA"/>
    <w:rsid w:val="00E96D6B"/>
    <w:rsid w:val="00EA30E9"/>
    <w:rsid w:val="00EB07D6"/>
    <w:rsid w:val="00EF1B37"/>
    <w:rsid w:val="00EF1D99"/>
    <w:rsid w:val="00EF749C"/>
    <w:rsid w:val="00F03513"/>
    <w:rsid w:val="00F07FC1"/>
    <w:rsid w:val="00F211D0"/>
    <w:rsid w:val="00F4388B"/>
    <w:rsid w:val="00F63A92"/>
    <w:rsid w:val="00F712BE"/>
    <w:rsid w:val="00F82076"/>
    <w:rsid w:val="00F8732B"/>
    <w:rsid w:val="00F91E14"/>
    <w:rsid w:val="00FA705B"/>
    <w:rsid w:val="00FC5E03"/>
    <w:rsid w:val="00FC69E5"/>
    <w:rsid w:val="00FD24D4"/>
    <w:rsid w:val="00FE3BD9"/>
    <w:rsid w:val="047A39D5"/>
    <w:rsid w:val="05B83A4E"/>
    <w:rsid w:val="0B550CF8"/>
    <w:rsid w:val="0CE51C08"/>
    <w:rsid w:val="10E57947"/>
    <w:rsid w:val="15B6246D"/>
    <w:rsid w:val="18911017"/>
    <w:rsid w:val="1A535B66"/>
    <w:rsid w:val="263537A8"/>
    <w:rsid w:val="26E03D6A"/>
    <w:rsid w:val="2824212D"/>
    <w:rsid w:val="2C7212B2"/>
    <w:rsid w:val="2E9D638E"/>
    <w:rsid w:val="30AE20AB"/>
    <w:rsid w:val="316C74D5"/>
    <w:rsid w:val="344F1ED9"/>
    <w:rsid w:val="34F448D3"/>
    <w:rsid w:val="44DC7C82"/>
    <w:rsid w:val="45260698"/>
    <w:rsid w:val="4980408A"/>
    <w:rsid w:val="4B941346"/>
    <w:rsid w:val="4C984B4D"/>
    <w:rsid w:val="508A55B1"/>
    <w:rsid w:val="51BC7688"/>
    <w:rsid w:val="53422EDD"/>
    <w:rsid w:val="57CB6AE4"/>
    <w:rsid w:val="5B04316E"/>
    <w:rsid w:val="5C840061"/>
    <w:rsid w:val="5F29288B"/>
    <w:rsid w:val="6010743E"/>
    <w:rsid w:val="610D4B28"/>
    <w:rsid w:val="63690012"/>
    <w:rsid w:val="63E56B56"/>
    <w:rsid w:val="691427CE"/>
    <w:rsid w:val="6968763A"/>
    <w:rsid w:val="6C450EF0"/>
    <w:rsid w:val="6D3F6B51"/>
    <w:rsid w:val="71C17A12"/>
    <w:rsid w:val="72D52FCE"/>
    <w:rsid w:val="74C6415A"/>
    <w:rsid w:val="75BE5F9B"/>
    <w:rsid w:val="7C6A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link w:val="20"/>
    <w:autoRedefine/>
    <w:qFormat/>
    <w:uiPriority w:val="9"/>
    <w:pPr>
      <w:keepNext/>
      <w:keepLines/>
      <w:outlineLvl w:val="1"/>
    </w:pPr>
    <w:rPr>
      <w:rFonts w:ascii="Cambria" w:hAnsi="Cambria" w:eastAsia="宋体" w:cs="宋体"/>
      <w:b/>
      <w:bCs/>
      <w:szCs w:val="32"/>
    </w:rPr>
  </w:style>
  <w:style w:type="paragraph" w:styleId="4">
    <w:name w:val="heading 3"/>
    <w:basedOn w:val="1"/>
    <w:next w:val="1"/>
    <w:link w:val="24"/>
    <w:autoRedefine/>
    <w:qFormat/>
    <w:uiPriority w:val="9"/>
    <w:pPr>
      <w:keepNext/>
      <w:keepLines/>
      <w:outlineLvl w:val="2"/>
    </w:pPr>
    <w:rPr>
      <w:rFonts w:ascii="Times New Roman" w:hAnsi="Times New Roman" w:eastAsia="宋体"/>
      <w:b/>
      <w:bCs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26"/>
    <w:autoRedefine/>
    <w:qFormat/>
    <w:uiPriority w:val="0"/>
    <w:pPr>
      <w:adjustRightInd w:val="0"/>
      <w:spacing w:before="60" w:after="60" w:line="312" w:lineRule="atLeast"/>
      <w:ind w:firstLine="200" w:firstLineChars="200"/>
      <w:textAlignment w:val="baseline"/>
    </w:pPr>
    <w:rPr>
      <w:rFonts w:ascii="宋体" w:hAnsi="Courier New" w:eastAsia="宋体" w:cs="宋体"/>
      <w:sz w:val="24"/>
      <w:lang w:bidi="he-IL"/>
    </w:rPr>
  </w:style>
  <w:style w:type="paragraph" w:styleId="6">
    <w:name w:val="Balloon Text"/>
    <w:basedOn w:val="1"/>
    <w:link w:val="17"/>
    <w:autoRedefine/>
    <w:qFormat/>
    <w:uiPriority w:val="99"/>
    <w:rPr>
      <w:sz w:val="18"/>
      <w:szCs w:val="18"/>
    </w:rPr>
  </w:style>
  <w:style w:type="paragraph" w:styleId="7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 w:cs="宋体"/>
      <w:sz w:val="18"/>
      <w:szCs w:val="18"/>
    </w:rPr>
  </w:style>
  <w:style w:type="paragraph" w:styleId="8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脚 字符"/>
    <w:link w:val="7"/>
    <w:autoRedefine/>
    <w:qFormat/>
    <w:uiPriority w:val="99"/>
    <w:rPr>
      <w:sz w:val="18"/>
      <w:szCs w:val="18"/>
    </w:rPr>
  </w:style>
  <w:style w:type="character" w:customStyle="1" w:styleId="13">
    <w:name w:val="页脚 Char1"/>
    <w:basedOn w:val="11"/>
    <w:autoRedefine/>
    <w:qFormat/>
    <w:uiPriority w:val="99"/>
    <w:rPr>
      <w:rFonts w:ascii="Calibri" w:hAnsi="Calibri" w:eastAsia="仿宋_GB2312" w:cs="Times New Roman"/>
      <w:sz w:val="18"/>
      <w:szCs w:val="18"/>
    </w:rPr>
  </w:style>
  <w:style w:type="paragraph" w:customStyle="1" w:styleId="14">
    <w:name w:val="表格内字体字号"/>
    <w:basedOn w:val="1"/>
    <w:autoRedefine/>
    <w:qFormat/>
    <w:uiPriority w:val="0"/>
    <w:pPr>
      <w:topLinePunct/>
      <w:snapToGrid w:val="0"/>
      <w:spacing w:before="62" w:beforeLines="20" w:after="62" w:afterLines="20"/>
      <w:ind w:left="30" w:leftChars="30" w:right="30" w:rightChars="30"/>
      <w:jc w:val="center"/>
    </w:pPr>
    <w:rPr>
      <w:rFonts w:ascii="Times New Roman" w:hAnsi="Times New Roman" w:eastAsia="宋体"/>
      <w:sz w:val="18"/>
      <w:szCs w:val="18"/>
    </w:rPr>
  </w:style>
  <w:style w:type="character" w:customStyle="1" w:styleId="15">
    <w:name w:val="Body Char Char"/>
    <w:link w:val="16"/>
    <w:autoRedefine/>
    <w:qFormat/>
    <w:uiPriority w:val="0"/>
    <w:rPr>
      <w:rFonts w:ascii="Arial" w:hAnsi="Arial"/>
      <w:color w:val="000000"/>
      <w:sz w:val="24"/>
    </w:rPr>
  </w:style>
  <w:style w:type="paragraph" w:customStyle="1" w:styleId="16">
    <w:name w:val="Body"/>
    <w:basedOn w:val="1"/>
    <w:link w:val="15"/>
    <w:autoRedefine/>
    <w:qFormat/>
    <w:uiPriority w:val="0"/>
    <w:pPr>
      <w:widowControl/>
      <w:tabs>
        <w:tab w:val="left" w:pos="1247"/>
      </w:tabs>
      <w:spacing w:before="120" w:line="360" w:lineRule="auto"/>
      <w:ind w:firstLine="480" w:firstLineChars="200"/>
      <w:jc w:val="left"/>
    </w:pPr>
    <w:rPr>
      <w:rFonts w:ascii="Arial" w:hAnsi="Arial" w:eastAsia="宋体" w:cs="宋体"/>
      <w:color w:val="000000"/>
      <w:sz w:val="24"/>
    </w:rPr>
  </w:style>
  <w:style w:type="character" w:customStyle="1" w:styleId="17">
    <w:name w:val="批注框文本 字符"/>
    <w:basedOn w:val="11"/>
    <w:link w:val="6"/>
    <w:autoRedefine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8">
    <w:name w:val="页眉 字符"/>
    <w:basedOn w:val="11"/>
    <w:link w:val="8"/>
    <w:autoRedefine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9">
    <w:name w:val="标题 1 字符"/>
    <w:basedOn w:val="11"/>
    <w:link w:val="2"/>
    <w:autoRedefine/>
    <w:qFormat/>
    <w:uiPriority w:val="9"/>
    <w:rPr>
      <w:rFonts w:ascii="Calibri" w:hAnsi="Calibri" w:eastAsia="仿宋_GB2312" w:cs="Times New Roman"/>
      <w:b/>
      <w:bCs/>
      <w:kern w:val="44"/>
      <w:sz w:val="28"/>
      <w:szCs w:val="44"/>
    </w:rPr>
  </w:style>
  <w:style w:type="character" w:customStyle="1" w:styleId="20">
    <w:name w:val="标题 2 字符"/>
    <w:basedOn w:val="11"/>
    <w:link w:val="3"/>
    <w:autoRedefine/>
    <w:qFormat/>
    <w:uiPriority w:val="9"/>
    <w:rPr>
      <w:rFonts w:ascii="Cambria" w:hAnsi="Cambria" w:eastAsia="宋体" w:cs="宋体"/>
      <w:b/>
      <w:bCs/>
      <w:sz w:val="28"/>
      <w:szCs w:val="32"/>
    </w:rPr>
  </w:style>
  <w:style w:type="paragraph" w:customStyle="1" w:styleId="21">
    <w:name w:val="列出段落6"/>
    <w:basedOn w:val="1"/>
    <w:autoRedefine/>
    <w:qFormat/>
    <w:uiPriority w:val="99"/>
    <w:pPr>
      <w:spacing w:line="360" w:lineRule="auto"/>
      <w:ind w:firstLine="420" w:firstLineChars="200"/>
    </w:pPr>
    <w:rPr>
      <w:rFonts w:ascii="Times New Roman" w:hAnsi="Times New Roman" w:eastAsia="宋体"/>
      <w:sz w:val="24"/>
      <w:szCs w:val="24"/>
    </w:rPr>
  </w:style>
  <w:style w:type="paragraph" w:styleId="22">
    <w:name w:val="No Spacing"/>
    <w:link w:val="23"/>
    <w:autoRedefine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3">
    <w:name w:val="无间隔 字符"/>
    <w:link w:val="22"/>
    <w:autoRedefine/>
    <w:qFormat/>
    <w:uiPriority w:val="0"/>
    <w:rPr>
      <w:rFonts w:ascii="Calibri" w:hAnsi="Calibri" w:eastAsia="宋体" w:cs="Times New Roman"/>
      <w:kern w:val="0"/>
      <w:sz w:val="22"/>
    </w:rPr>
  </w:style>
  <w:style w:type="character" w:customStyle="1" w:styleId="24">
    <w:name w:val="标题 3 字符"/>
    <w:basedOn w:val="11"/>
    <w:link w:val="4"/>
    <w:autoRedefine/>
    <w:qFormat/>
    <w:uiPriority w:val="9"/>
    <w:rPr>
      <w:rFonts w:ascii="Times New Roman" w:hAnsi="Times New Roman" w:eastAsia="宋体" w:cs="Times New Roman"/>
      <w:b/>
      <w:bCs/>
      <w:sz w:val="28"/>
      <w:szCs w:val="32"/>
    </w:rPr>
  </w:style>
  <w:style w:type="paragraph" w:customStyle="1" w:styleId="25">
    <w:name w:val="msolistparagraph"/>
    <w:basedOn w:val="1"/>
    <w:autoRedefine/>
    <w:qFormat/>
    <w:uiPriority w:val="0"/>
    <w:pPr>
      <w:ind w:firstLine="420" w:firstLineChars="200"/>
    </w:pPr>
    <w:rPr>
      <w:rFonts w:eastAsia="宋体"/>
      <w:sz w:val="21"/>
      <w:szCs w:val="21"/>
    </w:rPr>
  </w:style>
  <w:style w:type="character" w:customStyle="1" w:styleId="26">
    <w:name w:val="纯文本 字符"/>
    <w:link w:val="5"/>
    <w:autoRedefine/>
    <w:qFormat/>
    <w:uiPriority w:val="0"/>
    <w:rPr>
      <w:rFonts w:ascii="宋体" w:hAnsi="Courier New"/>
      <w:sz w:val="24"/>
      <w:lang w:bidi="he-IL"/>
    </w:rPr>
  </w:style>
  <w:style w:type="character" w:customStyle="1" w:styleId="27">
    <w:name w:val="纯文本 Char"/>
    <w:basedOn w:val="11"/>
    <w:autoRedefine/>
    <w:qFormat/>
    <w:uiPriority w:val="99"/>
    <w:rPr>
      <w:rFonts w:ascii="宋体" w:hAnsi="Courier New" w:eastAsia="宋体" w:cs="Courier New"/>
      <w:szCs w:val="21"/>
    </w:rPr>
  </w:style>
  <w:style w:type="paragraph" w:customStyle="1" w:styleId="28">
    <w:name w:val="普通正文"/>
    <w:basedOn w:val="1"/>
    <w:autoRedefine/>
    <w:qFormat/>
    <w:uiPriority w:val="0"/>
    <w:pPr>
      <w:widowControl/>
      <w:spacing w:line="360" w:lineRule="auto"/>
    </w:pPr>
    <w:rPr>
      <w:rFonts w:ascii="Times New Roman" w:hAnsi="Times New Roman" w:eastAsia="宋体"/>
      <w:kern w:val="21"/>
      <w:sz w:val="21"/>
      <w:szCs w:val="20"/>
    </w:rPr>
  </w:style>
  <w:style w:type="paragraph" w:customStyle="1" w:styleId="29">
    <w:name w:val="缺省文本:1"/>
    <w:basedOn w:val="1"/>
    <w:autoRedefine/>
    <w:qFormat/>
    <w:uiPriority w:val="0"/>
    <w:pPr>
      <w:autoSpaceDE w:val="0"/>
      <w:autoSpaceDN w:val="0"/>
      <w:adjustRightInd w:val="0"/>
      <w:spacing w:line="480" w:lineRule="exact"/>
      <w:jc w:val="left"/>
    </w:pPr>
    <w:rPr>
      <w:rFonts w:ascii="宋体" w:hAnsi="Times New Roman" w:eastAsia="宋体"/>
      <w:kern w:val="0"/>
      <w:sz w:val="24"/>
      <w:szCs w:val="24"/>
    </w:rPr>
  </w:style>
  <w:style w:type="character" w:customStyle="1" w:styleId="30">
    <w:name w:val="font4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31"/>
    <w:basedOn w:val="11"/>
    <w:autoRedefine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32">
    <w:name w:val="font61"/>
    <w:basedOn w:val="11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3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4">
    <w:name w:val="font12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1769</Words>
  <Characters>2801</Characters>
  <Lines>50</Lines>
  <Paragraphs>14</Paragraphs>
  <TotalTime>1</TotalTime>
  <ScaleCrop>false</ScaleCrop>
  <LinksUpToDate>false</LinksUpToDate>
  <CharactersWithSpaces>2967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2022-01-19T08:05:00Z</dcterms:created>
  <dc:creator>Administrator</dc:creator>
  <cp:lastModifiedBy>庸语</cp:lastModifiedBy>
  <cp:lastPrinted>2018-10-17T03:10:00Z</cp:lastPrinted>
  <dcterms:modified xsi:type="dcterms:W3CDTF">2024-10-22T06:41:41Z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9248459517C94489A1F36A1F504A4172_13</vt:lpwstr>
  </property>
</Properties>
</file>