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06B5A">
      <w:pPr>
        <w:pStyle w:val="3"/>
        <w:jc w:val="both"/>
        <w:rPr>
          <w:rFonts w:hint="eastAsia"/>
          <w:sz w:val="44"/>
          <w:szCs w:val="44"/>
        </w:rPr>
      </w:pPr>
      <w:bookmarkStart w:id="0" w:name="_Toc816"/>
    </w:p>
    <w:p w14:paraId="50639612">
      <w:pPr>
        <w:pStyle w:val="3"/>
        <w:jc w:val="center"/>
        <w:rPr>
          <w:sz w:val="44"/>
          <w:szCs w:val="44"/>
        </w:rPr>
      </w:pPr>
      <w:r>
        <w:rPr>
          <w:rFonts w:hint="eastAsia"/>
          <w:sz w:val="44"/>
          <w:szCs w:val="44"/>
        </w:rPr>
        <w:t>采购要求以及评分细则</w:t>
      </w:r>
      <w:bookmarkEnd w:id="0"/>
    </w:p>
    <w:p w14:paraId="31BF5492">
      <w:pPr>
        <w:tabs>
          <w:tab w:val="right" w:leader="dot" w:pos="8296"/>
        </w:tabs>
        <w:spacing w:line="360" w:lineRule="auto"/>
        <w:rPr>
          <w:rFonts w:ascii="宋体" w:hAnsi="宋体" w:eastAsia="宋体" w:cs="宋体"/>
          <w:szCs w:val="21"/>
        </w:rPr>
      </w:pPr>
      <w:bookmarkStart w:id="1" w:name="_Hlk164418710"/>
    </w:p>
    <w:bookmarkEnd w:id="1"/>
    <w:p w14:paraId="6190A3DF">
      <w:pPr>
        <w:numPr>
          <w:ilvl w:val="0"/>
          <w:numId w:val="2"/>
        </w:numPr>
        <w:tabs>
          <w:tab w:val="right" w:leader="dot" w:pos="8296"/>
        </w:tabs>
        <w:spacing w:line="360" w:lineRule="auto"/>
        <w:rPr>
          <w:rFonts w:hint="eastAsia" w:ascii="仿宋" w:hAnsi="仿宋" w:eastAsia="仿宋" w:cs="仿宋"/>
          <w:b/>
          <w:bCs/>
          <w:sz w:val="32"/>
          <w:szCs w:val="32"/>
        </w:rPr>
      </w:pPr>
      <w:bookmarkStart w:id="2" w:name="_Hlk164370012"/>
      <w:r>
        <w:rPr>
          <w:rFonts w:hint="eastAsia" w:ascii="仿宋" w:hAnsi="仿宋" w:eastAsia="仿宋" w:cs="仿宋"/>
          <w:b/>
          <w:bCs/>
          <w:sz w:val="32"/>
          <w:szCs w:val="32"/>
        </w:rPr>
        <w:t>合作服务要求</w:t>
      </w:r>
      <w:bookmarkEnd w:id="2"/>
      <w:r>
        <w:rPr>
          <w:rFonts w:hint="eastAsia" w:ascii="仿宋" w:hAnsi="仿宋" w:eastAsia="仿宋" w:cs="仿宋"/>
          <w:b/>
          <w:bCs/>
          <w:sz w:val="32"/>
          <w:szCs w:val="32"/>
        </w:rPr>
        <w:t>：</w:t>
      </w:r>
    </w:p>
    <w:p w14:paraId="43887618">
      <w:pPr>
        <w:spacing w:line="360" w:lineRule="auto"/>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1.供应商根据国家标准、行业标准和规范要求、磋商文件规定的服务质量标准和有关要求及响应文件所作的承诺，积极主动保质保量地完成服务工作。</w:t>
      </w:r>
    </w:p>
    <w:p w14:paraId="78DBEE23">
      <w:pPr>
        <w:spacing w:line="360" w:lineRule="auto"/>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2.供应商负责解决与本项目有关的一切技术问题。</w:t>
      </w:r>
    </w:p>
    <w:p w14:paraId="1BFAF4AD">
      <w:pPr>
        <w:spacing w:line="360" w:lineRule="auto"/>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3.因供应商货物原因造成的安全、质量等责任事故及经济损失，由供应商负全部责任。</w:t>
      </w:r>
    </w:p>
    <w:p w14:paraId="46C7DCD0">
      <w:pPr>
        <w:spacing w:line="360" w:lineRule="auto"/>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4.供应商应配备具有相应资质、特定经验的工作人员负责项目实施，按照合同约定的标准、要求和时间完成项目。</w:t>
      </w:r>
    </w:p>
    <w:p w14:paraId="7D01A79B">
      <w:pPr>
        <w:spacing w:line="360" w:lineRule="auto"/>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5.对服务范围之外的突击性、突发性工作，供应商须服从甲方的安排，不得无故拖延。</w:t>
      </w:r>
    </w:p>
    <w:p w14:paraId="36F599AE">
      <w:pPr>
        <w:spacing w:line="360" w:lineRule="auto"/>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6.对因供应商管理不善而损坏的硬件设施，供应商应负责及时修复，或照价赔偿。</w:t>
      </w:r>
    </w:p>
    <w:p w14:paraId="6164CB1E">
      <w:pPr>
        <w:spacing w:line="360" w:lineRule="auto"/>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7.供应商负责各项设备的日常营运管理。上述设备的产权及运营中的收益归属于供应商。供应商应确保设备的正常运行，并负责设备补货、清洁及维修工作。供应商所提供设备应符合相关国家标准和行业标准。</w:t>
      </w:r>
    </w:p>
    <w:p w14:paraId="1DE18D85">
      <w:pPr>
        <w:spacing w:line="360" w:lineRule="auto"/>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8.供应商应保证所提供的货物或其任何一部分均不会侵犯任何第三方的知识产权，如若出现侵权行为，由供应商付全部责任，甲方不因此承担任何的法律责任。</w:t>
      </w:r>
    </w:p>
    <w:p w14:paraId="48E95326">
      <w:pPr>
        <w:spacing w:line="360" w:lineRule="auto"/>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9.运输、安装过程中的货物毁损及发生的安全事故由供应商承担相关责任。</w:t>
      </w:r>
    </w:p>
    <w:p w14:paraId="438FBEC5">
      <w:pPr>
        <w:tabs>
          <w:tab w:val="right" w:leader="dot" w:pos="8296"/>
        </w:tabs>
        <w:spacing w:line="360" w:lineRule="auto"/>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10.提供24小时服务电话，及时处理用户的投诉。</w:t>
      </w:r>
    </w:p>
    <w:p w14:paraId="749C8B54">
      <w:p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 供应商相关经营资质，包括但不限于营业执照、第二类医疗器械经营备案凭证、医疗器械经营许可证、食品经营许可证等（必须具备）；</w:t>
      </w:r>
    </w:p>
    <w:p w14:paraId="1E620AE3">
      <w:p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12.自动售货机经营相关资质，包括但不限于营业执照、第二类医疗器械经营备案凭证、医疗器械经营许可证、食品经营许可证等（必须具备）；</w:t>
      </w:r>
    </w:p>
    <w:p w14:paraId="3B30CFAF">
      <w:pPr>
        <w:spacing w:line="360" w:lineRule="auto"/>
        <w:ind w:firstLine="640" w:firstLineChars="200"/>
        <w:rPr>
          <w:rFonts w:hint="eastAsia" w:ascii="仿宋" w:hAnsi="仿宋" w:eastAsia="仿宋" w:cs="仿宋"/>
          <w:kern w:val="2"/>
          <w:sz w:val="32"/>
          <w:szCs w:val="32"/>
          <w:lang w:eastAsia="zh-CN"/>
        </w:rPr>
      </w:pPr>
      <w:r>
        <w:rPr>
          <w:rFonts w:hint="eastAsia" w:ascii="仿宋" w:hAnsi="仿宋" w:eastAsia="仿宋" w:cs="仿宋"/>
          <w:b w:val="0"/>
          <w:bCs w:val="0"/>
          <w:sz w:val="32"/>
          <w:szCs w:val="32"/>
          <w:lang w:val="en-US" w:eastAsia="zh-CN"/>
        </w:rPr>
        <w:t>13.</w:t>
      </w:r>
      <w:r>
        <w:rPr>
          <w:rFonts w:hint="eastAsia" w:ascii="仿宋" w:hAnsi="仿宋" w:eastAsia="仿宋" w:cs="仿宋"/>
          <w:color w:val="auto"/>
          <w:kern w:val="2"/>
          <w:sz w:val="32"/>
          <w:szCs w:val="32"/>
          <w:lang w:eastAsia="zh-CN"/>
        </w:rPr>
        <w:t>诚信相关证明：信用中国网（www.creditchina.gov.cn）未被列入失信被执行人、重大税收违法案件当事人名单，中国政府采购网（www.ccgp.gov.cn）政府采购严重违法失信行为信息记录，</w:t>
      </w:r>
      <w:r>
        <w:rPr>
          <w:rFonts w:hint="eastAsia" w:ascii="仿宋" w:hAnsi="仿宋" w:eastAsia="仿宋" w:cs="仿宋"/>
          <w:kern w:val="2"/>
          <w:sz w:val="32"/>
          <w:szCs w:val="32"/>
          <w:lang w:eastAsia="zh-CN"/>
        </w:rPr>
        <w:t>中国裁决文书网（wenshu.court.gov.cn）查询本公司近两年内无不良记录信息</w:t>
      </w:r>
      <w:r>
        <w:rPr>
          <w:rFonts w:hint="eastAsia" w:ascii="仿宋" w:hAnsi="仿宋" w:eastAsia="仿宋" w:cs="仿宋"/>
          <w:b w:val="0"/>
          <w:bCs w:val="0"/>
          <w:sz w:val="32"/>
          <w:szCs w:val="32"/>
          <w:lang w:val="en-US" w:eastAsia="zh-CN"/>
        </w:rPr>
        <w:t>（必须具备）</w:t>
      </w:r>
      <w:r>
        <w:rPr>
          <w:rFonts w:hint="eastAsia" w:ascii="仿宋" w:hAnsi="仿宋" w:eastAsia="仿宋" w:cs="仿宋"/>
          <w:kern w:val="2"/>
          <w:sz w:val="32"/>
          <w:szCs w:val="32"/>
          <w:lang w:eastAsia="zh-CN"/>
        </w:rPr>
        <w:t>；</w:t>
      </w:r>
    </w:p>
    <w:p w14:paraId="5DAE86B1">
      <w:pPr>
        <w:spacing w:line="360" w:lineRule="auto"/>
        <w:ind w:firstLine="640" w:firstLineChars="200"/>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14.项目授权书</w:t>
      </w:r>
      <w:r>
        <w:rPr>
          <w:rFonts w:hint="eastAsia" w:ascii="仿宋" w:hAnsi="仿宋" w:eastAsia="仿宋" w:cs="仿宋"/>
          <w:b w:val="0"/>
          <w:bCs w:val="0"/>
          <w:sz w:val="32"/>
          <w:szCs w:val="32"/>
          <w:lang w:val="en-US" w:eastAsia="zh-CN"/>
        </w:rPr>
        <w:t>（必须具备）</w:t>
      </w:r>
      <w:r>
        <w:rPr>
          <w:rFonts w:hint="eastAsia" w:ascii="仿宋" w:hAnsi="仿宋" w:eastAsia="仿宋" w:cs="仿宋"/>
          <w:kern w:val="2"/>
          <w:sz w:val="32"/>
          <w:szCs w:val="32"/>
          <w:lang w:val="en-US" w:eastAsia="zh-CN"/>
        </w:rPr>
        <w:t>；</w:t>
      </w:r>
    </w:p>
    <w:p w14:paraId="16B093F9">
      <w:pPr>
        <w:spacing w:line="360" w:lineRule="auto"/>
        <w:ind w:firstLine="640" w:firstLineChars="200"/>
        <w:rPr>
          <w:rFonts w:hint="eastAsia" w:ascii="仿宋" w:hAnsi="仿宋" w:eastAsia="仿宋" w:cs="仿宋"/>
          <w:bCs/>
          <w:sz w:val="32"/>
          <w:szCs w:val="32"/>
        </w:rPr>
      </w:pPr>
      <w:r>
        <w:rPr>
          <w:rFonts w:hint="eastAsia" w:ascii="仿宋" w:hAnsi="仿宋" w:eastAsia="仿宋" w:cs="仿宋"/>
          <w:kern w:val="2"/>
          <w:sz w:val="32"/>
          <w:szCs w:val="32"/>
          <w:lang w:val="en-US" w:eastAsia="zh-CN"/>
        </w:rPr>
        <w:t>15.供应商运营管理方案，包括但不限于运营人员管理、产品资质管理、仓储管理、运输管理、产品价格管理、不良事件监测、应急管理、售后管理（含发票开具、投诉处理）、设备维护管理等</w:t>
      </w:r>
      <w:r>
        <w:rPr>
          <w:rFonts w:hint="eastAsia" w:ascii="仿宋" w:hAnsi="仿宋" w:eastAsia="仿宋" w:cs="仿宋"/>
          <w:b w:val="0"/>
          <w:bCs w:val="0"/>
          <w:sz w:val="32"/>
          <w:szCs w:val="32"/>
          <w:lang w:val="en-US" w:eastAsia="zh-CN"/>
        </w:rPr>
        <w:t>（必须具备）</w:t>
      </w:r>
      <w:r>
        <w:rPr>
          <w:rFonts w:hint="eastAsia" w:ascii="仿宋" w:hAnsi="仿宋" w:eastAsia="仿宋" w:cs="仿宋"/>
          <w:kern w:val="2"/>
          <w:sz w:val="32"/>
          <w:szCs w:val="32"/>
          <w:lang w:val="en-US" w:eastAsia="zh-CN"/>
        </w:rPr>
        <w:t>。</w:t>
      </w:r>
    </w:p>
    <w:p w14:paraId="6481CBAD">
      <w:pPr>
        <w:numPr>
          <w:ilvl w:val="0"/>
          <w:numId w:val="0"/>
        </w:numPr>
        <w:tabs>
          <w:tab w:val="right" w:leader="dot" w:pos="8296"/>
        </w:tabs>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评分细则：</w:t>
      </w:r>
    </w:p>
    <w:p w14:paraId="7693153D">
      <w:pPr>
        <w:spacing w:line="360" w:lineRule="auto"/>
        <w:ind w:firstLine="643" w:firstLineChars="200"/>
        <w:rPr>
          <w:rFonts w:hint="eastAsia" w:ascii="仿宋" w:hAnsi="仿宋" w:eastAsia="仿宋" w:cs="仿宋"/>
          <w:b/>
          <w:bCs/>
          <w:color w:val="auto"/>
          <w:sz w:val="32"/>
          <w:szCs w:val="32"/>
        </w:rPr>
      </w:pPr>
      <w:bookmarkStart w:id="4" w:name="_GoBack"/>
      <w:r>
        <w:rPr>
          <w:rFonts w:hint="eastAsia" w:ascii="仿宋" w:hAnsi="仿宋" w:eastAsia="仿宋" w:cs="仿宋"/>
          <w:b/>
          <w:bCs/>
          <w:color w:val="auto"/>
          <w:sz w:val="32"/>
          <w:szCs w:val="32"/>
        </w:rPr>
        <w:t>1、运营方案评分细则</w:t>
      </w:r>
      <w:bookmarkStart w:id="3" w:name="_Hlk164366992"/>
      <w:r>
        <w:rPr>
          <w:rFonts w:hint="eastAsia" w:ascii="仿宋" w:hAnsi="仿宋" w:eastAsia="仿宋" w:cs="仿宋"/>
          <w:b/>
          <w:bCs/>
          <w:color w:val="auto"/>
          <w:sz w:val="32"/>
          <w:szCs w:val="32"/>
        </w:rPr>
        <w:t>（总计</w:t>
      </w:r>
      <w:r>
        <w:rPr>
          <w:rFonts w:hint="eastAsia" w:ascii="仿宋" w:hAnsi="仿宋" w:eastAsia="仿宋" w:cs="仿宋"/>
          <w:b/>
          <w:bCs/>
          <w:color w:val="auto"/>
          <w:sz w:val="32"/>
          <w:szCs w:val="32"/>
          <w:lang w:val="en-US" w:eastAsia="zh-CN"/>
        </w:rPr>
        <w:t>10</w:t>
      </w:r>
      <w:r>
        <w:rPr>
          <w:rFonts w:hint="eastAsia" w:ascii="仿宋" w:hAnsi="仿宋" w:eastAsia="仿宋" w:cs="仿宋"/>
          <w:b/>
          <w:bCs/>
          <w:color w:val="auto"/>
          <w:sz w:val="32"/>
          <w:szCs w:val="32"/>
        </w:rPr>
        <w:t>分）</w:t>
      </w:r>
      <w:bookmarkEnd w:id="3"/>
      <w:r>
        <w:rPr>
          <w:rFonts w:hint="eastAsia" w:ascii="仿宋" w:hAnsi="仿宋" w:eastAsia="仿宋" w:cs="仿宋"/>
          <w:b/>
          <w:bCs/>
          <w:color w:val="auto"/>
          <w:sz w:val="32"/>
          <w:szCs w:val="32"/>
        </w:rPr>
        <w:t>:</w:t>
      </w:r>
    </w:p>
    <w:bookmarkEnd w:id="4"/>
    <w:p w14:paraId="0E2F8AEE">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1.1售货机设备摆放位置方案、售卖商品售卖方案</w:t>
      </w:r>
      <w:r>
        <w:rPr>
          <w:rFonts w:hint="eastAsia" w:ascii="仿宋" w:hAnsi="仿宋" w:eastAsia="仿宋" w:cs="仿宋"/>
          <w:sz w:val="32"/>
          <w:szCs w:val="32"/>
          <w:lang w:eastAsia="zh-CN"/>
        </w:rPr>
        <w:t>（含售卖价格依据）</w:t>
      </w:r>
    </w:p>
    <w:p w14:paraId="2C2D448F">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1.2售货机日常管理方案，应至少包含产品采购入库售卖以及资质审查方案。</w:t>
      </w:r>
    </w:p>
    <w:p w14:paraId="5BF417A5">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1.3售货机设备的安全保障措施、以及应急管理措施</w:t>
      </w:r>
      <w:r>
        <w:rPr>
          <w:rFonts w:hint="eastAsia" w:ascii="仿宋" w:hAnsi="仿宋" w:eastAsia="仿宋" w:cs="仿宋"/>
          <w:sz w:val="32"/>
          <w:szCs w:val="32"/>
          <w:lang w:eastAsia="zh-CN"/>
        </w:rPr>
        <w:t>。</w:t>
      </w:r>
    </w:p>
    <w:p w14:paraId="689BD29D">
      <w:pPr>
        <w:spacing w:line="360" w:lineRule="auto"/>
        <w:rPr>
          <w:rFonts w:hint="eastAsia" w:ascii="仿宋" w:hAnsi="仿宋" w:eastAsia="仿宋" w:cs="仿宋"/>
          <w:sz w:val="32"/>
          <w:szCs w:val="32"/>
          <w:lang w:eastAsia="zh-CN"/>
        </w:rPr>
      </w:pPr>
      <w:r>
        <w:rPr>
          <w:rFonts w:hint="eastAsia" w:ascii="仿宋" w:hAnsi="仿宋" w:eastAsia="仿宋" w:cs="仿宋"/>
          <w:sz w:val="32"/>
          <w:szCs w:val="32"/>
          <w:lang w:eastAsia="zh-CN"/>
        </w:rPr>
        <w:t>上述缺项不得分。</w:t>
      </w:r>
    </w:p>
    <w:p w14:paraId="6B790FF2">
      <w:pPr>
        <w:spacing w:line="360" w:lineRule="auto"/>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2、售后服务评分细则（总计</w:t>
      </w:r>
      <w:r>
        <w:rPr>
          <w:rFonts w:hint="eastAsia" w:ascii="仿宋" w:hAnsi="仿宋" w:eastAsia="仿宋" w:cs="仿宋"/>
          <w:b/>
          <w:bCs/>
          <w:color w:val="auto"/>
          <w:sz w:val="32"/>
          <w:szCs w:val="32"/>
          <w:lang w:val="en-US" w:eastAsia="zh-CN"/>
        </w:rPr>
        <w:t>5</w:t>
      </w:r>
      <w:r>
        <w:rPr>
          <w:rFonts w:hint="eastAsia" w:ascii="仿宋" w:hAnsi="仿宋" w:eastAsia="仿宋" w:cs="仿宋"/>
          <w:b/>
          <w:bCs/>
          <w:color w:val="auto"/>
          <w:sz w:val="32"/>
          <w:szCs w:val="32"/>
        </w:rPr>
        <w:t>分）：</w:t>
      </w:r>
    </w:p>
    <w:p w14:paraId="109057F2">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2.1服务人员设置以及人员职责</w:t>
      </w:r>
    </w:p>
    <w:p w14:paraId="6AED1D54">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2.2 售后服务流程</w:t>
      </w:r>
    </w:p>
    <w:p w14:paraId="13B01B25">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2.3售后管理制度</w:t>
      </w:r>
    </w:p>
    <w:p w14:paraId="2949C08B">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2.4售后投诉与处理措施与处理措施</w:t>
      </w:r>
    </w:p>
    <w:p w14:paraId="47D29407">
      <w:pPr>
        <w:pStyle w:val="50"/>
        <w:spacing w:line="360" w:lineRule="auto"/>
        <w:rPr>
          <w:rFonts w:hint="eastAsia" w:ascii="仿宋" w:hAnsi="仿宋" w:eastAsia="仿宋" w:cs="仿宋"/>
          <w:sz w:val="32"/>
          <w:szCs w:val="32"/>
        </w:rPr>
      </w:pPr>
      <w:r>
        <w:rPr>
          <w:rFonts w:hint="eastAsia" w:ascii="仿宋" w:hAnsi="仿宋" w:eastAsia="仿宋" w:cs="仿宋"/>
          <w:sz w:val="32"/>
          <w:szCs w:val="32"/>
        </w:rPr>
        <w:t>上述每缺一项扣5分，每有一项内容中存在表述不清晰、内容不全面、不合理或操作性较差的扣1-5分，扣完为止。</w:t>
      </w:r>
    </w:p>
    <w:p w14:paraId="2BBE2114">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3、业绩案例评分细则（总计</w:t>
      </w:r>
      <w:r>
        <w:rPr>
          <w:rFonts w:hint="eastAsia" w:ascii="仿宋" w:hAnsi="仿宋" w:eastAsia="仿宋" w:cs="仿宋"/>
          <w:b/>
          <w:bCs/>
          <w:sz w:val="32"/>
          <w:szCs w:val="32"/>
          <w:lang w:val="en-US" w:eastAsia="zh-CN"/>
        </w:rPr>
        <w:t>25</w:t>
      </w:r>
      <w:r>
        <w:rPr>
          <w:rFonts w:hint="eastAsia" w:ascii="仿宋" w:hAnsi="仿宋" w:eastAsia="仿宋" w:cs="仿宋"/>
          <w:b/>
          <w:bCs/>
          <w:sz w:val="32"/>
          <w:szCs w:val="32"/>
        </w:rPr>
        <w:t>分）：</w:t>
      </w:r>
    </w:p>
    <w:p w14:paraId="2015090F">
      <w:pPr>
        <w:widowControl/>
        <w:spacing w:line="360" w:lineRule="auto"/>
        <w:ind w:firstLine="640" w:firstLineChars="200"/>
        <w:jc w:val="left"/>
        <w:textAlignment w:val="center"/>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根据2</w:t>
      </w:r>
      <w:r>
        <w:rPr>
          <w:rFonts w:hint="eastAsia" w:ascii="仿宋" w:hAnsi="仿宋" w:eastAsia="仿宋" w:cs="仿宋"/>
          <w:color w:val="000000"/>
          <w:kern w:val="0"/>
          <w:sz w:val="32"/>
          <w:szCs w:val="32"/>
          <w:lang w:val="en-US" w:eastAsia="zh-CN" w:bidi="ar"/>
        </w:rPr>
        <w:t>021</w:t>
      </w:r>
      <w:r>
        <w:rPr>
          <w:rFonts w:hint="eastAsia" w:ascii="仿宋" w:hAnsi="仿宋" w:eastAsia="仿宋" w:cs="仿宋"/>
          <w:color w:val="000000"/>
          <w:kern w:val="0"/>
          <w:sz w:val="32"/>
          <w:szCs w:val="32"/>
          <w:lang w:bidi="ar"/>
        </w:rPr>
        <w:t>年至今（以合同签订时间为准）供应商</w:t>
      </w:r>
      <w:r>
        <w:rPr>
          <w:rFonts w:hint="eastAsia" w:ascii="仿宋" w:hAnsi="仿宋" w:eastAsia="仿宋" w:cs="仿宋"/>
          <w:sz w:val="32"/>
          <w:szCs w:val="32"/>
        </w:rPr>
        <w:t>（或授权给供应商的售货机生产企业）</w:t>
      </w:r>
      <w:r>
        <w:rPr>
          <w:rFonts w:hint="eastAsia" w:ascii="仿宋" w:hAnsi="仿宋" w:eastAsia="仿宋" w:cs="仿宋"/>
          <w:color w:val="000000"/>
          <w:kern w:val="0"/>
          <w:sz w:val="32"/>
          <w:szCs w:val="32"/>
          <w:lang w:bidi="ar"/>
        </w:rPr>
        <w:t>在公立</w:t>
      </w:r>
      <w:r>
        <w:rPr>
          <w:rFonts w:hint="eastAsia" w:ascii="仿宋" w:hAnsi="仿宋" w:eastAsia="仿宋" w:cs="仿宋"/>
          <w:color w:val="000000"/>
          <w:kern w:val="0"/>
          <w:sz w:val="32"/>
          <w:szCs w:val="32"/>
          <w:lang w:eastAsia="zh-CN" w:bidi="ar"/>
        </w:rPr>
        <w:t>二</w:t>
      </w:r>
      <w:r>
        <w:rPr>
          <w:rFonts w:hint="eastAsia" w:ascii="仿宋" w:hAnsi="仿宋" w:eastAsia="仿宋" w:cs="仿宋"/>
          <w:color w:val="000000"/>
          <w:kern w:val="0"/>
          <w:sz w:val="32"/>
          <w:szCs w:val="32"/>
          <w:lang w:bidi="ar"/>
        </w:rPr>
        <w:t>级</w:t>
      </w:r>
      <w:r>
        <w:rPr>
          <w:rFonts w:hint="eastAsia" w:ascii="仿宋" w:hAnsi="仿宋" w:eastAsia="仿宋" w:cs="仿宋"/>
          <w:color w:val="000000"/>
          <w:kern w:val="0"/>
          <w:sz w:val="32"/>
          <w:szCs w:val="32"/>
          <w:lang w:eastAsia="zh-CN" w:bidi="ar"/>
        </w:rPr>
        <w:t>和三级</w:t>
      </w:r>
      <w:r>
        <w:rPr>
          <w:rFonts w:hint="eastAsia" w:ascii="仿宋" w:hAnsi="仿宋" w:eastAsia="仿宋" w:cs="仿宋"/>
          <w:color w:val="000000"/>
          <w:kern w:val="0"/>
          <w:sz w:val="32"/>
          <w:szCs w:val="32"/>
          <w:lang w:bidi="ar"/>
        </w:rPr>
        <w:t>医院的自动售卖机运营业绩（要求应包含医疗相关产品、医用耗材、医疗器械、日用品等。每提供一个</w:t>
      </w:r>
      <w:r>
        <w:rPr>
          <w:rFonts w:hint="eastAsia" w:ascii="仿宋" w:hAnsi="仿宋" w:eastAsia="仿宋" w:cs="仿宋"/>
          <w:color w:val="000000"/>
          <w:kern w:val="0"/>
          <w:sz w:val="32"/>
          <w:szCs w:val="32"/>
          <w:lang w:eastAsia="zh-CN" w:bidi="ar"/>
        </w:rPr>
        <w:t>二级</w:t>
      </w:r>
      <w:r>
        <w:rPr>
          <w:rFonts w:hint="eastAsia" w:ascii="仿宋" w:hAnsi="仿宋" w:eastAsia="仿宋" w:cs="仿宋"/>
          <w:color w:val="000000"/>
          <w:kern w:val="0"/>
          <w:sz w:val="32"/>
          <w:szCs w:val="32"/>
          <w:lang w:bidi="ar"/>
        </w:rPr>
        <w:t>医院的运营业绩得</w:t>
      </w:r>
      <w:r>
        <w:rPr>
          <w:rFonts w:hint="eastAsia" w:ascii="仿宋" w:hAnsi="仿宋" w:eastAsia="仿宋" w:cs="仿宋"/>
          <w:color w:val="000000"/>
          <w:kern w:val="0"/>
          <w:sz w:val="32"/>
          <w:szCs w:val="32"/>
          <w:lang w:val="en-US" w:eastAsia="zh-CN" w:bidi="ar"/>
        </w:rPr>
        <w:t>0.5</w:t>
      </w:r>
      <w:r>
        <w:rPr>
          <w:rFonts w:hint="eastAsia" w:ascii="仿宋" w:hAnsi="仿宋" w:eastAsia="仿宋" w:cs="仿宋"/>
          <w:color w:val="000000"/>
          <w:kern w:val="0"/>
          <w:sz w:val="32"/>
          <w:szCs w:val="32"/>
          <w:lang w:bidi="ar"/>
        </w:rPr>
        <w:t>分，每提供一个</w:t>
      </w:r>
      <w:r>
        <w:rPr>
          <w:rFonts w:hint="eastAsia" w:ascii="仿宋" w:hAnsi="仿宋" w:eastAsia="仿宋" w:cs="仿宋"/>
          <w:color w:val="000000"/>
          <w:kern w:val="0"/>
          <w:sz w:val="32"/>
          <w:szCs w:val="32"/>
          <w:lang w:eastAsia="zh-CN" w:bidi="ar"/>
        </w:rPr>
        <w:t>三级</w:t>
      </w:r>
      <w:r>
        <w:rPr>
          <w:rFonts w:hint="eastAsia" w:ascii="仿宋" w:hAnsi="仿宋" w:eastAsia="仿宋" w:cs="仿宋"/>
          <w:color w:val="000000"/>
          <w:kern w:val="0"/>
          <w:sz w:val="32"/>
          <w:szCs w:val="32"/>
          <w:lang w:bidi="ar"/>
        </w:rPr>
        <w:t>医院的运营业绩得</w:t>
      </w:r>
      <w:r>
        <w:rPr>
          <w:rFonts w:hint="eastAsia"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bidi="ar"/>
        </w:rPr>
        <w:t>分</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满分</w:t>
      </w:r>
      <w:r>
        <w:rPr>
          <w:rFonts w:hint="eastAsia" w:ascii="仿宋" w:hAnsi="仿宋" w:eastAsia="仿宋" w:cs="仿宋"/>
          <w:color w:val="000000"/>
          <w:kern w:val="0"/>
          <w:sz w:val="32"/>
          <w:szCs w:val="32"/>
          <w:lang w:val="en-US" w:eastAsia="zh-CN" w:bidi="ar"/>
        </w:rPr>
        <w:t>25</w:t>
      </w:r>
      <w:r>
        <w:rPr>
          <w:rFonts w:hint="eastAsia" w:ascii="仿宋" w:hAnsi="仿宋" w:eastAsia="仿宋" w:cs="仿宋"/>
          <w:color w:val="000000"/>
          <w:kern w:val="0"/>
          <w:sz w:val="32"/>
          <w:szCs w:val="32"/>
          <w:lang w:bidi="ar"/>
        </w:rPr>
        <w:t xml:space="preserve">分。 </w:t>
      </w:r>
    </w:p>
    <w:p w14:paraId="030CE9DC">
      <w:pPr>
        <w:widowControl/>
        <w:spacing w:line="360" w:lineRule="auto"/>
        <w:jc w:val="left"/>
        <w:textAlignment w:val="center"/>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eastAsia="zh-CN" w:bidi="ar"/>
        </w:rPr>
        <w:t>业绩</w:t>
      </w:r>
      <w:r>
        <w:rPr>
          <w:rFonts w:hint="eastAsia" w:ascii="仿宋" w:hAnsi="仿宋" w:eastAsia="仿宋" w:cs="仿宋"/>
          <w:color w:val="000000"/>
          <w:kern w:val="0"/>
          <w:sz w:val="32"/>
          <w:szCs w:val="32"/>
          <w:lang w:bidi="ar"/>
        </w:rPr>
        <w:t>说明</w:t>
      </w:r>
      <w:r>
        <w:rPr>
          <w:rFonts w:hint="eastAsia" w:ascii="仿宋" w:hAnsi="仿宋" w:eastAsia="仿宋" w:cs="仿宋"/>
          <w:color w:val="000000"/>
          <w:kern w:val="0"/>
          <w:sz w:val="32"/>
          <w:szCs w:val="32"/>
          <w:lang w:eastAsia="zh-CN" w:bidi="ar"/>
        </w:rPr>
        <w:t>如下</w:t>
      </w:r>
      <w:r>
        <w:rPr>
          <w:rFonts w:hint="eastAsia" w:ascii="仿宋" w:hAnsi="仿宋" w:eastAsia="仿宋" w:cs="仿宋"/>
          <w:color w:val="000000"/>
          <w:kern w:val="0"/>
          <w:sz w:val="32"/>
          <w:szCs w:val="32"/>
          <w:lang w:bidi="ar"/>
        </w:rPr>
        <w:t>：</w:t>
      </w:r>
    </w:p>
    <w:p w14:paraId="77BF4318">
      <w:pPr>
        <w:widowControl/>
        <w:spacing w:line="360" w:lineRule="auto"/>
        <w:ind w:firstLine="640" w:firstLineChars="200"/>
        <w:jc w:val="left"/>
        <w:textAlignment w:val="center"/>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3.</w:t>
      </w:r>
      <w:r>
        <w:rPr>
          <w:rFonts w:hint="eastAsia"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bidi="ar"/>
        </w:rPr>
        <w:t>运营业绩证明材料为供应商（或授权给供应商的</w:t>
      </w:r>
      <w:r>
        <w:rPr>
          <w:rFonts w:hint="eastAsia" w:ascii="仿宋" w:hAnsi="仿宋" w:eastAsia="仿宋" w:cs="仿宋"/>
          <w:sz w:val="32"/>
          <w:szCs w:val="32"/>
        </w:rPr>
        <w:t>售货机</w:t>
      </w:r>
      <w:r>
        <w:rPr>
          <w:rFonts w:hint="eastAsia" w:ascii="仿宋" w:hAnsi="仿宋" w:eastAsia="仿宋" w:cs="仿宋"/>
          <w:color w:val="000000"/>
          <w:kern w:val="0"/>
          <w:sz w:val="32"/>
          <w:szCs w:val="32"/>
          <w:lang w:bidi="ar"/>
        </w:rPr>
        <w:t>生产企业）与公立</w:t>
      </w:r>
      <w:r>
        <w:rPr>
          <w:rFonts w:hint="eastAsia" w:ascii="仿宋" w:hAnsi="仿宋" w:eastAsia="仿宋" w:cs="仿宋"/>
          <w:color w:val="000000"/>
          <w:kern w:val="0"/>
          <w:sz w:val="32"/>
          <w:szCs w:val="32"/>
          <w:lang w:eastAsia="zh-CN" w:bidi="ar"/>
        </w:rPr>
        <w:t>二、三级</w:t>
      </w:r>
      <w:r>
        <w:rPr>
          <w:rFonts w:hint="eastAsia" w:ascii="仿宋" w:hAnsi="仿宋" w:eastAsia="仿宋" w:cs="仿宋"/>
          <w:color w:val="000000"/>
          <w:kern w:val="0"/>
          <w:sz w:val="32"/>
          <w:szCs w:val="32"/>
          <w:lang w:bidi="ar"/>
        </w:rPr>
        <w:t>医院签署的合同（协议）文本复印件或者公立</w:t>
      </w:r>
      <w:r>
        <w:rPr>
          <w:rFonts w:hint="eastAsia" w:ascii="仿宋" w:hAnsi="仿宋" w:eastAsia="仿宋" w:cs="仿宋"/>
          <w:color w:val="000000"/>
          <w:kern w:val="0"/>
          <w:sz w:val="32"/>
          <w:szCs w:val="32"/>
          <w:lang w:eastAsia="zh-CN" w:bidi="ar"/>
        </w:rPr>
        <w:t>二、三级</w:t>
      </w:r>
      <w:r>
        <w:rPr>
          <w:rFonts w:hint="eastAsia" w:ascii="仿宋" w:hAnsi="仿宋" w:eastAsia="仿宋" w:cs="仿宋"/>
          <w:color w:val="000000"/>
          <w:kern w:val="0"/>
          <w:sz w:val="32"/>
          <w:szCs w:val="32"/>
          <w:lang w:bidi="ar"/>
        </w:rPr>
        <w:t xml:space="preserve">医院官网/招标机构的中标通知公示（或提供官网网址链接）                                                                     </w:t>
      </w:r>
    </w:p>
    <w:p w14:paraId="36F66112">
      <w:pPr>
        <w:widowControl/>
        <w:spacing w:line="360" w:lineRule="auto"/>
        <w:ind w:firstLine="640" w:firstLineChars="200"/>
        <w:jc w:val="left"/>
        <w:textAlignment w:val="center"/>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3.</w:t>
      </w:r>
      <w:r>
        <w:rPr>
          <w:rFonts w:hint="eastAsia"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bidi="ar"/>
        </w:rPr>
        <w:t>供应商提供的三甲医院业绩证明材料必须为公立</w:t>
      </w:r>
      <w:r>
        <w:rPr>
          <w:rFonts w:hint="eastAsia" w:ascii="仿宋" w:hAnsi="仿宋" w:eastAsia="仿宋" w:cs="仿宋"/>
          <w:color w:val="000000"/>
          <w:kern w:val="0"/>
          <w:sz w:val="32"/>
          <w:szCs w:val="32"/>
          <w:lang w:eastAsia="zh-CN" w:bidi="ar"/>
        </w:rPr>
        <w:t>二、三级</w:t>
      </w:r>
      <w:r>
        <w:rPr>
          <w:rFonts w:hint="eastAsia" w:ascii="仿宋" w:hAnsi="仿宋" w:eastAsia="仿宋" w:cs="仿宋"/>
          <w:color w:val="000000"/>
          <w:kern w:val="0"/>
          <w:sz w:val="32"/>
          <w:szCs w:val="32"/>
          <w:lang w:bidi="ar"/>
        </w:rPr>
        <w:t>医院，</w:t>
      </w:r>
      <w:r>
        <w:rPr>
          <w:rFonts w:hint="eastAsia" w:ascii="仿宋" w:hAnsi="仿宋" w:eastAsia="仿宋" w:cs="仿宋"/>
          <w:color w:val="000000"/>
          <w:kern w:val="0"/>
          <w:sz w:val="32"/>
          <w:szCs w:val="32"/>
          <w:lang w:eastAsia="zh-CN" w:bidi="ar"/>
        </w:rPr>
        <w:t>二、三级</w:t>
      </w:r>
      <w:r>
        <w:rPr>
          <w:rFonts w:hint="eastAsia" w:ascii="仿宋" w:hAnsi="仿宋" w:eastAsia="仿宋" w:cs="仿宋"/>
          <w:color w:val="000000"/>
          <w:kern w:val="0"/>
          <w:sz w:val="32"/>
          <w:szCs w:val="32"/>
          <w:lang w:bidi="ar"/>
        </w:rPr>
        <w:t xml:space="preserve">医院标准认定按提交案例医院的官网以及医疗机构分类目录为准。 </w:t>
      </w:r>
    </w:p>
    <w:p w14:paraId="606259F6">
      <w:pPr>
        <w:spacing w:line="360" w:lineRule="auto"/>
        <w:ind w:firstLine="640" w:firstLineChars="200"/>
        <w:rPr>
          <w:rFonts w:hint="eastAsia" w:ascii="仿宋" w:hAnsi="仿宋" w:eastAsia="仿宋" w:cs="仿宋"/>
          <w:sz w:val="32"/>
          <w:szCs w:val="32"/>
        </w:rPr>
      </w:pPr>
      <w:r>
        <w:rPr>
          <w:rFonts w:hint="eastAsia" w:ascii="仿宋" w:hAnsi="仿宋" w:eastAsia="仿宋" w:cs="仿宋"/>
          <w:color w:val="000000"/>
          <w:kern w:val="0"/>
          <w:sz w:val="32"/>
          <w:szCs w:val="32"/>
          <w:lang w:bidi="ar"/>
        </w:rPr>
        <w:t>3.</w:t>
      </w:r>
      <w:r>
        <w:rPr>
          <w:rFonts w:hint="eastAsia"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bidi="ar"/>
        </w:rPr>
        <w:t>如有必要，供应商须提供合同原件或现场图片或后台系统备查，若发现业绩造假，则取消其投标资格</w:t>
      </w:r>
    </w:p>
    <w:p w14:paraId="0ECBAC8D">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4、设备技术参数评分细则（总计30分）（所有参数需提供纸质、照片、视频等证据链）</w:t>
      </w:r>
    </w:p>
    <w:tbl>
      <w:tblPr>
        <w:tblStyle w:val="21"/>
        <w:tblW w:w="4330" w:type="pct"/>
        <w:jc w:val="center"/>
        <w:tblLayout w:type="autofit"/>
        <w:tblCellMar>
          <w:top w:w="0" w:type="dxa"/>
          <w:left w:w="108" w:type="dxa"/>
          <w:bottom w:w="0" w:type="dxa"/>
          <w:right w:w="108" w:type="dxa"/>
        </w:tblCellMar>
      </w:tblPr>
      <w:tblGrid>
        <w:gridCol w:w="856"/>
        <w:gridCol w:w="1650"/>
        <w:gridCol w:w="4332"/>
        <w:gridCol w:w="537"/>
      </w:tblGrid>
      <w:tr w14:paraId="79DD1FC3">
        <w:tblPrEx>
          <w:tblCellMar>
            <w:top w:w="0" w:type="dxa"/>
            <w:left w:w="108" w:type="dxa"/>
            <w:bottom w:w="0" w:type="dxa"/>
            <w:right w:w="108" w:type="dxa"/>
          </w:tblCellMar>
        </w:tblPrEx>
        <w:trPr>
          <w:trHeight w:val="656" w:hRule="atLeast"/>
          <w:jc w:val="center"/>
        </w:trPr>
        <w:tc>
          <w:tcPr>
            <w:tcW w:w="431" w:type="pct"/>
            <w:tcBorders>
              <w:top w:val="single" w:color="auto" w:sz="8" w:space="0"/>
              <w:left w:val="single" w:color="auto" w:sz="8" w:space="0"/>
              <w:bottom w:val="single" w:color="auto" w:sz="4" w:space="0"/>
              <w:right w:val="single" w:color="auto" w:sz="4" w:space="0"/>
            </w:tcBorders>
            <w:shd w:val="clear" w:color="auto" w:fill="auto"/>
            <w:noWrap/>
            <w:vAlign w:val="center"/>
          </w:tcPr>
          <w:p w14:paraId="10909ECC">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1203" w:type="pct"/>
            <w:tcBorders>
              <w:top w:val="single" w:color="auto" w:sz="8" w:space="0"/>
              <w:left w:val="nil"/>
              <w:bottom w:val="single" w:color="auto" w:sz="4" w:space="0"/>
              <w:right w:val="single" w:color="auto" w:sz="4" w:space="0"/>
            </w:tcBorders>
            <w:shd w:val="clear" w:color="auto" w:fill="auto"/>
            <w:vAlign w:val="center"/>
          </w:tcPr>
          <w:p w14:paraId="66E8C8EE">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小程序功能</w:t>
            </w:r>
          </w:p>
        </w:tc>
        <w:tc>
          <w:tcPr>
            <w:tcW w:w="3021" w:type="pct"/>
            <w:tcBorders>
              <w:top w:val="single" w:color="auto" w:sz="8" w:space="0"/>
              <w:left w:val="nil"/>
              <w:bottom w:val="single" w:color="auto" w:sz="4" w:space="0"/>
              <w:right w:val="single" w:color="auto" w:sz="4" w:space="0"/>
            </w:tcBorders>
            <w:shd w:val="clear" w:color="auto" w:fill="auto"/>
            <w:vAlign w:val="center"/>
          </w:tcPr>
          <w:p w14:paraId="006AC747">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售货机系统应同时具有管理者、顾客两种小程序，方便进行管理</w:t>
            </w:r>
          </w:p>
        </w:tc>
        <w:tc>
          <w:tcPr>
            <w:tcW w:w="344" w:type="pct"/>
            <w:tcBorders>
              <w:top w:val="single" w:color="auto" w:sz="8" w:space="0"/>
              <w:left w:val="nil"/>
              <w:bottom w:val="single" w:color="auto" w:sz="4" w:space="0"/>
              <w:right w:val="single" w:color="auto" w:sz="8" w:space="0"/>
            </w:tcBorders>
            <w:shd w:val="clear" w:color="auto" w:fill="auto"/>
            <w:noWrap/>
            <w:vAlign w:val="center"/>
          </w:tcPr>
          <w:p w14:paraId="7996C43B">
            <w:pPr>
              <w:widowControl/>
              <w:spacing w:line="360" w:lineRule="auto"/>
              <w:jc w:val="center"/>
              <w:rPr>
                <w:rFonts w:hint="eastAsia" w:ascii="仿宋" w:hAnsi="仿宋" w:eastAsia="仿宋" w:cs="仿宋"/>
                <w:color w:val="333333"/>
                <w:kern w:val="0"/>
                <w:sz w:val="32"/>
                <w:szCs w:val="32"/>
              </w:rPr>
            </w:pPr>
          </w:p>
        </w:tc>
      </w:tr>
      <w:tr w14:paraId="643298BB">
        <w:tblPrEx>
          <w:tblCellMar>
            <w:top w:w="0" w:type="dxa"/>
            <w:left w:w="108" w:type="dxa"/>
            <w:bottom w:w="0" w:type="dxa"/>
            <w:right w:w="108" w:type="dxa"/>
          </w:tblCellMar>
        </w:tblPrEx>
        <w:trPr>
          <w:trHeight w:val="963" w:hRule="atLeast"/>
          <w:jc w:val="center"/>
        </w:trPr>
        <w:tc>
          <w:tcPr>
            <w:tcW w:w="431" w:type="pct"/>
            <w:tcBorders>
              <w:top w:val="nil"/>
              <w:left w:val="single" w:color="auto" w:sz="8" w:space="0"/>
              <w:bottom w:val="single" w:color="auto" w:sz="4" w:space="0"/>
              <w:right w:val="single" w:color="auto" w:sz="4" w:space="0"/>
            </w:tcBorders>
            <w:shd w:val="clear" w:color="auto" w:fill="auto"/>
            <w:noWrap/>
            <w:vAlign w:val="center"/>
          </w:tcPr>
          <w:p w14:paraId="0261413E">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w:t>
            </w:r>
          </w:p>
        </w:tc>
        <w:tc>
          <w:tcPr>
            <w:tcW w:w="1203" w:type="pct"/>
            <w:tcBorders>
              <w:top w:val="nil"/>
              <w:left w:val="nil"/>
              <w:bottom w:val="single" w:color="auto" w:sz="4" w:space="0"/>
              <w:right w:val="single" w:color="auto" w:sz="4" w:space="0"/>
            </w:tcBorders>
            <w:shd w:val="clear" w:color="auto" w:fill="auto"/>
            <w:vAlign w:val="center"/>
          </w:tcPr>
          <w:p w14:paraId="5E6226BE">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先补货先出货</w:t>
            </w:r>
          </w:p>
        </w:tc>
        <w:tc>
          <w:tcPr>
            <w:tcW w:w="3021" w:type="pct"/>
            <w:tcBorders>
              <w:top w:val="nil"/>
              <w:left w:val="nil"/>
              <w:bottom w:val="single" w:color="auto" w:sz="4" w:space="0"/>
              <w:right w:val="single" w:color="auto" w:sz="4" w:space="0"/>
            </w:tcBorders>
            <w:shd w:val="clear" w:color="auto" w:fill="auto"/>
            <w:vAlign w:val="center"/>
          </w:tcPr>
          <w:p w14:paraId="22CE3865">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售货机系统支持先补货，先出货功能，避免造成部分商品长期不能售卖，造成售货机设备售卖过期商品</w:t>
            </w:r>
          </w:p>
        </w:tc>
        <w:tc>
          <w:tcPr>
            <w:tcW w:w="344" w:type="pct"/>
            <w:tcBorders>
              <w:top w:val="nil"/>
              <w:left w:val="nil"/>
              <w:bottom w:val="single" w:color="auto" w:sz="4" w:space="0"/>
              <w:right w:val="single" w:color="auto" w:sz="8" w:space="0"/>
            </w:tcBorders>
            <w:shd w:val="clear" w:color="auto" w:fill="auto"/>
            <w:noWrap/>
            <w:vAlign w:val="center"/>
          </w:tcPr>
          <w:p w14:paraId="5A8DB26C">
            <w:pPr>
              <w:widowControl/>
              <w:spacing w:line="360" w:lineRule="auto"/>
              <w:jc w:val="both"/>
              <w:rPr>
                <w:rFonts w:hint="eastAsia" w:ascii="仿宋" w:hAnsi="仿宋" w:eastAsia="仿宋" w:cs="仿宋"/>
                <w:color w:val="333333"/>
                <w:kern w:val="0"/>
                <w:sz w:val="32"/>
                <w:szCs w:val="32"/>
              </w:rPr>
            </w:pPr>
            <w:r>
              <w:rPr>
                <w:rFonts w:hint="eastAsia" w:ascii="仿宋" w:hAnsi="仿宋" w:eastAsia="仿宋" w:cs="仿宋"/>
                <w:color w:val="333333"/>
                <w:sz w:val="32"/>
                <w:szCs w:val="32"/>
                <w:shd w:val="clear" w:color="auto" w:fill="FFFFFF"/>
              </w:rPr>
              <w:t>★</w:t>
            </w:r>
          </w:p>
        </w:tc>
      </w:tr>
      <w:tr w14:paraId="19F90C1C">
        <w:tblPrEx>
          <w:tblCellMar>
            <w:top w:w="0" w:type="dxa"/>
            <w:left w:w="108" w:type="dxa"/>
            <w:bottom w:w="0" w:type="dxa"/>
            <w:right w:w="108" w:type="dxa"/>
          </w:tblCellMar>
        </w:tblPrEx>
        <w:trPr>
          <w:trHeight w:val="963" w:hRule="atLeast"/>
          <w:jc w:val="center"/>
        </w:trPr>
        <w:tc>
          <w:tcPr>
            <w:tcW w:w="431" w:type="pct"/>
            <w:tcBorders>
              <w:top w:val="nil"/>
              <w:left w:val="single" w:color="auto" w:sz="8" w:space="0"/>
              <w:bottom w:val="single" w:color="auto" w:sz="4" w:space="0"/>
              <w:right w:val="single" w:color="auto" w:sz="4" w:space="0"/>
            </w:tcBorders>
            <w:shd w:val="clear" w:color="auto" w:fill="auto"/>
            <w:noWrap/>
            <w:vAlign w:val="center"/>
          </w:tcPr>
          <w:p w14:paraId="6E47A78F">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w:t>
            </w:r>
          </w:p>
        </w:tc>
        <w:tc>
          <w:tcPr>
            <w:tcW w:w="1203" w:type="pct"/>
            <w:tcBorders>
              <w:top w:val="nil"/>
              <w:left w:val="nil"/>
              <w:bottom w:val="single" w:color="auto" w:sz="4" w:space="0"/>
              <w:right w:val="single" w:color="auto" w:sz="4" w:space="0"/>
            </w:tcBorders>
            <w:shd w:val="clear" w:color="auto" w:fill="auto"/>
            <w:vAlign w:val="center"/>
          </w:tcPr>
          <w:p w14:paraId="2A475768">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近效期提醒下架及</w:t>
            </w:r>
            <w:r>
              <w:rPr>
                <w:rFonts w:hint="eastAsia" w:ascii="仿宋" w:hAnsi="仿宋" w:eastAsia="仿宋" w:cs="仿宋"/>
                <w:color w:val="000000"/>
                <w:kern w:val="0"/>
                <w:sz w:val="32"/>
                <w:szCs w:val="32"/>
              </w:rPr>
              <w:t>过期商品禁卖</w:t>
            </w:r>
          </w:p>
        </w:tc>
        <w:tc>
          <w:tcPr>
            <w:tcW w:w="3021" w:type="pct"/>
            <w:tcBorders>
              <w:top w:val="nil"/>
              <w:left w:val="nil"/>
              <w:bottom w:val="single" w:color="auto" w:sz="4" w:space="0"/>
              <w:right w:val="single" w:color="auto" w:sz="4" w:space="0"/>
            </w:tcBorders>
            <w:shd w:val="clear" w:color="auto" w:fill="auto"/>
            <w:vAlign w:val="center"/>
          </w:tcPr>
          <w:p w14:paraId="3ACA8CC2">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售货机系统应支持效期提醒，售卖商品临近效期提醒补货人下架，并支持过期商品不允许售卖功能。</w:t>
            </w:r>
          </w:p>
        </w:tc>
        <w:tc>
          <w:tcPr>
            <w:tcW w:w="344" w:type="pct"/>
            <w:tcBorders>
              <w:top w:val="nil"/>
              <w:left w:val="nil"/>
              <w:bottom w:val="single" w:color="auto" w:sz="4" w:space="0"/>
              <w:right w:val="single" w:color="auto" w:sz="8" w:space="0"/>
            </w:tcBorders>
            <w:shd w:val="clear" w:color="auto" w:fill="auto"/>
            <w:noWrap/>
            <w:vAlign w:val="center"/>
          </w:tcPr>
          <w:p w14:paraId="42C46FFA">
            <w:pPr>
              <w:widowControl/>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333333"/>
                <w:sz w:val="32"/>
                <w:szCs w:val="32"/>
                <w:shd w:val="clear" w:color="auto" w:fill="FFFFFF"/>
              </w:rPr>
              <w:t>★</w:t>
            </w:r>
          </w:p>
        </w:tc>
      </w:tr>
      <w:tr w14:paraId="19C6BE25">
        <w:tblPrEx>
          <w:tblCellMar>
            <w:top w:w="0" w:type="dxa"/>
            <w:left w:w="108" w:type="dxa"/>
            <w:bottom w:w="0" w:type="dxa"/>
            <w:right w:w="108" w:type="dxa"/>
          </w:tblCellMar>
        </w:tblPrEx>
        <w:trPr>
          <w:trHeight w:val="963" w:hRule="atLeast"/>
          <w:jc w:val="center"/>
        </w:trPr>
        <w:tc>
          <w:tcPr>
            <w:tcW w:w="431" w:type="pct"/>
            <w:tcBorders>
              <w:top w:val="nil"/>
              <w:left w:val="single" w:color="auto" w:sz="8" w:space="0"/>
              <w:bottom w:val="single" w:color="auto" w:sz="4" w:space="0"/>
              <w:right w:val="single" w:color="auto" w:sz="4" w:space="0"/>
            </w:tcBorders>
            <w:shd w:val="clear" w:color="auto" w:fill="auto"/>
            <w:noWrap/>
            <w:vAlign w:val="center"/>
          </w:tcPr>
          <w:p w14:paraId="7797444C">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w:t>
            </w:r>
          </w:p>
        </w:tc>
        <w:tc>
          <w:tcPr>
            <w:tcW w:w="1203" w:type="pct"/>
            <w:tcBorders>
              <w:top w:val="nil"/>
              <w:left w:val="nil"/>
              <w:bottom w:val="single" w:color="auto" w:sz="4" w:space="0"/>
              <w:right w:val="single" w:color="auto" w:sz="4" w:space="0"/>
            </w:tcBorders>
            <w:shd w:val="clear" w:color="auto" w:fill="auto"/>
            <w:vAlign w:val="center"/>
          </w:tcPr>
          <w:p w14:paraId="35762EFA">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展示商品说明书</w:t>
            </w:r>
          </w:p>
        </w:tc>
        <w:tc>
          <w:tcPr>
            <w:tcW w:w="3021" w:type="pct"/>
            <w:tcBorders>
              <w:top w:val="nil"/>
              <w:left w:val="nil"/>
              <w:bottom w:val="single" w:color="auto" w:sz="4" w:space="0"/>
              <w:right w:val="single" w:color="auto" w:sz="4" w:space="0"/>
            </w:tcBorders>
            <w:shd w:val="clear" w:color="auto" w:fill="auto"/>
            <w:vAlign w:val="center"/>
          </w:tcPr>
          <w:p w14:paraId="2D400EF6">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售货机系统须支持顾客点击操控屏购买，顾客点击屏幕可以查看在售商品完整电子说明书内容/产品批号等信息内容</w:t>
            </w:r>
          </w:p>
        </w:tc>
        <w:tc>
          <w:tcPr>
            <w:tcW w:w="344" w:type="pct"/>
            <w:tcBorders>
              <w:top w:val="nil"/>
              <w:left w:val="nil"/>
              <w:bottom w:val="single" w:color="auto" w:sz="4" w:space="0"/>
              <w:right w:val="single" w:color="auto" w:sz="8" w:space="0"/>
            </w:tcBorders>
            <w:shd w:val="clear" w:color="auto" w:fill="auto"/>
            <w:noWrap/>
            <w:vAlign w:val="center"/>
          </w:tcPr>
          <w:p w14:paraId="5DAA85A0">
            <w:pPr>
              <w:widowControl/>
              <w:spacing w:line="360" w:lineRule="auto"/>
              <w:jc w:val="both"/>
              <w:rPr>
                <w:rFonts w:hint="eastAsia" w:ascii="仿宋" w:hAnsi="仿宋" w:eastAsia="仿宋" w:cs="仿宋"/>
                <w:color w:val="333333"/>
                <w:kern w:val="0"/>
                <w:sz w:val="32"/>
                <w:szCs w:val="32"/>
              </w:rPr>
            </w:pPr>
            <w:r>
              <w:rPr>
                <w:rFonts w:hint="eastAsia" w:ascii="仿宋" w:hAnsi="仿宋" w:eastAsia="仿宋" w:cs="仿宋"/>
                <w:color w:val="333333"/>
                <w:sz w:val="32"/>
                <w:szCs w:val="32"/>
                <w:shd w:val="clear" w:color="auto" w:fill="FFFFFF"/>
              </w:rPr>
              <w:t>★</w:t>
            </w:r>
          </w:p>
        </w:tc>
      </w:tr>
      <w:tr w14:paraId="16BC7A26">
        <w:tblPrEx>
          <w:tblCellMar>
            <w:top w:w="0" w:type="dxa"/>
            <w:left w:w="108" w:type="dxa"/>
            <w:bottom w:w="0" w:type="dxa"/>
            <w:right w:w="108" w:type="dxa"/>
          </w:tblCellMar>
        </w:tblPrEx>
        <w:trPr>
          <w:trHeight w:val="646" w:hRule="atLeast"/>
          <w:jc w:val="center"/>
        </w:trPr>
        <w:tc>
          <w:tcPr>
            <w:tcW w:w="431" w:type="pct"/>
            <w:tcBorders>
              <w:top w:val="nil"/>
              <w:left w:val="single" w:color="auto" w:sz="8" w:space="0"/>
              <w:bottom w:val="single" w:color="auto" w:sz="4" w:space="0"/>
              <w:right w:val="single" w:color="auto" w:sz="4" w:space="0"/>
            </w:tcBorders>
            <w:shd w:val="clear" w:color="auto" w:fill="auto"/>
            <w:noWrap/>
            <w:vAlign w:val="center"/>
          </w:tcPr>
          <w:p w14:paraId="0043BA04">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w:t>
            </w:r>
          </w:p>
        </w:tc>
        <w:tc>
          <w:tcPr>
            <w:tcW w:w="1203" w:type="pct"/>
            <w:tcBorders>
              <w:top w:val="nil"/>
              <w:left w:val="nil"/>
              <w:bottom w:val="single" w:color="auto" w:sz="4" w:space="0"/>
              <w:right w:val="single" w:color="auto" w:sz="4" w:space="0"/>
            </w:tcBorders>
            <w:shd w:val="clear" w:color="auto" w:fill="auto"/>
            <w:vAlign w:val="center"/>
          </w:tcPr>
          <w:p w14:paraId="31E59341">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货道选货</w:t>
            </w:r>
          </w:p>
        </w:tc>
        <w:tc>
          <w:tcPr>
            <w:tcW w:w="3021" w:type="pct"/>
            <w:tcBorders>
              <w:top w:val="nil"/>
              <w:left w:val="nil"/>
              <w:bottom w:val="single" w:color="auto" w:sz="4" w:space="0"/>
              <w:right w:val="single" w:color="auto" w:sz="4" w:space="0"/>
            </w:tcBorders>
            <w:shd w:val="clear" w:color="auto" w:fill="auto"/>
            <w:vAlign w:val="center"/>
          </w:tcPr>
          <w:p w14:paraId="48D22C5A">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格子售货机设备应支持顾客按照指定格子货道选货购物功能</w:t>
            </w:r>
          </w:p>
        </w:tc>
        <w:tc>
          <w:tcPr>
            <w:tcW w:w="344" w:type="pct"/>
            <w:tcBorders>
              <w:top w:val="nil"/>
              <w:left w:val="nil"/>
              <w:bottom w:val="single" w:color="auto" w:sz="4" w:space="0"/>
              <w:right w:val="single" w:color="auto" w:sz="8" w:space="0"/>
            </w:tcBorders>
            <w:shd w:val="clear" w:color="auto" w:fill="auto"/>
            <w:noWrap/>
            <w:vAlign w:val="center"/>
          </w:tcPr>
          <w:p w14:paraId="30E30C0D">
            <w:pPr>
              <w:widowControl/>
              <w:spacing w:line="360" w:lineRule="auto"/>
              <w:jc w:val="center"/>
              <w:rPr>
                <w:rFonts w:hint="eastAsia" w:ascii="仿宋" w:hAnsi="仿宋" w:eastAsia="仿宋" w:cs="仿宋"/>
                <w:color w:val="333333"/>
                <w:kern w:val="0"/>
                <w:sz w:val="32"/>
                <w:szCs w:val="32"/>
              </w:rPr>
            </w:pPr>
          </w:p>
        </w:tc>
      </w:tr>
      <w:tr w14:paraId="064F86F4">
        <w:tblPrEx>
          <w:tblCellMar>
            <w:top w:w="0" w:type="dxa"/>
            <w:left w:w="108" w:type="dxa"/>
            <w:bottom w:w="0" w:type="dxa"/>
            <w:right w:w="108" w:type="dxa"/>
          </w:tblCellMar>
        </w:tblPrEx>
        <w:trPr>
          <w:trHeight w:val="646" w:hRule="atLeast"/>
          <w:jc w:val="center"/>
        </w:trPr>
        <w:tc>
          <w:tcPr>
            <w:tcW w:w="431" w:type="pct"/>
            <w:tcBorders>
              <w:top w:val="nil"/>
              <w:left w:val="single" w:color="auto" w:sz="8" w:space="0"/>
              <w:bottom w:val="single" w:color="auto" w:sz="4" w:space="0"/>
              <w:right w:val="single" w:color="auto" w:sz="4" w:space="0"/>
            </w:tcBorders>
            <w:shd w:val="clear" w:color="auto" w:fill="auto"/>
            <w:noWrap/>
            <w:vAlign w:val="center"/>
          </w:tcPr>
          <w:p w14:paraId="106DADD1">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w:t>
            </w:r>
          </w:p>
        </w:tc>
        <w:tc>
          <w:tcPr>
            <w:tcW w:w="1203" w:type="pct"/>
            <w:tcBorders>
              <w:top w:val="nil"/>
              <w:left w:val="nil"/>
              <w:bottom w:val="single" w:color="auto" w:sz="4" w:space="0"/>
              <w:right w:val="single" w:color="auto" w:sz="4" w:space="0"/>
            </w:tcBorders>
            <w:shd w:val="clear" w:color="auto" w:fill="auto"/>
            <w:vAlign w:val="center"/>
          </w:tcPr>
          <w:p w14:paraId="72990A02">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温湿度显示</w:t>
            </w:r>
          </w:p>
        </w:tc>
        <w:tc>
          <w:tcPr>
            <w:tcW w:w="3021" w:type="pct"/>
            <w:tcBorders>
              <w:top w:val="nil"/>
              <w:left w:val="nil"/>
              <w:bottom w:val="single" w:color="auto" w:sz="4" w:space="0"/>
              <w:right w:val="single" w:color="auto" w:sz="4" w:space="0"/>
            </w:tcBorders>
            <w:shd w:val="clear" w:color="auto" w:fill="auto"/>
            <w:vAlign w:val="center"/>
          </w:tcPr>
          <w:p w14:paraId="4A0589EE">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售货机设备屏幕应支持显示温湿度（含格子售货机）</w:t>
            </w:r>
          </w:p>
        </w:tc>
        <w:tc>
          <w:tcPr>
            <w:tcW w:w="344" w:type="pct"/>
            <w:tcBorders>
              <w:top w:val="nil"/>
              <w:left w:val="nil"/>
              <w:bottom w:val="single" w:color="auto" w:sz="4" w:space="0"/>
              <w:right w:val="single" w:color="auto" w:sz="8" w:space="0"/>
            </w:tcBorders>
            <w:shd w:val="clear" w:color="auto" w:fill="auto"/>
            <w:noWrap/>
            <w:vAlign w:val="center"/>
          </w:tcPr>
          <w:p w14:paraId="1EA6F199">
            <w:pPr>
              <w:widowControl/>
              <w:spacing w:line="360" w:lineRule="auto"/>
              <w:jc w:val="center"/>
              <w:rPr>
                <w:rFonts w:hint="eastAsia" w:ascii="仿宋" w:hAnsi="仿宋" w:eastAsia="仿宋" w:cs="仿宋"/>
                <w:color w:val="333333"/>
                <w:kern w:val="0"/>
                <w:sz w:val="32"/>
                <w:szCs w:val="32"/>
              </w:rPr>
            </w:pPr>
          </w:p>
        </w:tc>
      </w:tr>
      <w:tr w14:paraId="4A6DA979">
        <w:tblPrEx>
          <w:tblCellMar>
            <w:top w:w="0" w:type="dxa"/>
            <w:left w:w="108" w:type="dxa"/>
            <w:bottom w:w="0" w:type="dxa"/>
            <w:right w:w="108" w:type="dxa"/>
          </w:tblCellMar>
        </w:tblPrEx>
        <w:trPr>
          <w:trHeight w:val="963" w:hRule="atLeast"/>
          <w:jc w:val="center"/>
        </w:trPr>
        <w:tc>
          <w:tcPr>
            <w:tcW w:w="431" w:type="pct"/>
            <w:tcBorders>
              <w:top w:val="nil"/>
              <w:left w:val="single" w:color="auto" w:sz="8" w:space="0"/>
              <w:bottom w:val="single" w:color="auto" w:sz="4" w:space="0"/>
              <w:right w:val="single" w:color="auto" w:sz="4" w:space="0"/>
            </w:tcBorders>
            <w:shd w:val="clear" w:color="auto" w:fill="auto"/>
            <w:noWrap/>
            <w:vAlign w:val="center"/>
          </w:tcPr>
          <w:p w14:paraId="7A04B79A">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7、</w:t>
            </w:r>
          </w:p>
        </w:tc>
        <w:tc>
          <w:tcPr>
            <w:tcW w:w="1203" w:type="pct"/>
            <w:tcBorders>
              <w:top w:val="nil"/>
              <w:left w:val="nil"/>
              <w:bottom w:val="single" w:color="auto" w:sz="4" w:space="0"/>
              <w:right w:val="single" w:color="auto" w:sz="4" w:space="0"/>
            </w:tcBorders>
            <w:shd w:val="clear" w:color="auto" w:fill="auto"/>
            <w:vAlign w:val="center"/>
          </w:tcPr>
          <w:p w14:paraId="119E0BB8">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节能防蚊功能</w:t>
            </w:r>
          </w:p>
        </w:tc>
        <w:tc>
          <w:tcPr>
            <w:tcW w:w="3021" w:type="pct"/>
            <w:tcBorders>
              <w:top w:val="nil"/>
              <w:left w:val="nil"/>
              <w:bottom w:val="single" w:color="auto" w:sz="4" w:space="0"/>
              <w:right w:val="single" w:color="auto" w:sz="4" w:space="0"/>
            </w:tcBorders>
            <w:shd w:val="clear" w:color="auto" w:fill="auto"/>
            <w:vAlign w:val="center"/>
          </w:tcPr>
          <w:p w14:paraId="12D0D49B">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售货机设备（格子机）应自带节能以及防虫功能，待机时格子指示灯熄灭，购物时开启，既节能，又减少蚊、虫侵袭。</w:t>
            </w:r>
          </w:p>
        </w:tc>
        <w:tc>
          <w:tcPr>
            <w:tcW w:w="344" w:type="pct"/>
            <w:tcBorders>
              <w:top w:val="nil"/>
              <w:left w:val="nil"/>
              <w:bottom w:val="single" w:color="auto" w:sz="4" w:space="0"/>
              <w:right w:val="single" w:color="auto" w:sz="8" w:space="0"/>
            </w:tcBorders>
            <w:shd w:val="clear" w:color="auto" w:fill="auto"/>
            <w:noWrap/>
            <w:vAlign w:val="center"/>
          </w:tcPr>
          <w:p w14:paraId="012AB92F">
            <w:pPr>
              <w:widowControl/>
              <w:spacing w:line="360" w:lineRule="auto"/>
              <w:jc w:val="center"/>
              <w:rPr>
                <w:rFonts w:hint="eastAsia" w:ascii="仿宋" w:hAnsi="仿宋" w:eastAsia="仿宋" w:cs="仿宋"/>
                <w:color w:val="333333"/>
                <w:kern w:val="0"/>
                <w:sz w:val="32"/>
                <w:szCs w:val="32"/>
              </w:rPr>
            </w:pPr>
          </w:p>
        </w:tc>
      </w:tr>
      <w:tr w14:paraId="3BD8BFF1">
        <w:tblPrEx>
          <w:tblCellMar>
            <w:top w:w="0" w:type="dxa"/>
            <w:left w:w="108" w:type="dxa"/>
            <w:bottom w:w="0" w:type="dxa"/>
            <w:right w:w="108" w:type="dxa"/>
          </w:tblCellMar>
        </w:tblPrEx>
        <w:trPr>
          <w:trHeight w:val="646" w:hRule="atLeast"/>
          <w:jc w:val="center"/>
        </w:trPr>
        <w:tc>
          <w:tcPr>
            <w:tcW w:w="431" w:type="pct"/>
            <w:tcBorders>
              <w:top w:val="nil"/>
              <w:left w:val="single" w:color="auto" w:sz="8" w:space="0"/>
              <w:bottom w:val="single" w:color="auto" w:sz="4" w:space="0"/>
              <w:right w:val="single" w:color="auto" w:sz="4" w:space="0"/>
            </w:tcBorders>
            <w:shd w:val="clear" w:color="auto" w:fill="auto"/>
            <w:noWrap/>
            <w:vAlign w:val="center"/>
          </w:tcPr>
          <w:p w14:paraId="2F36535A">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8、</w:t>
            </w:r>
          </w:p>
        </w:tc>
        <w:tc>
          <w:tcPr>
            <w:tcW w:w="1203" w:type="pct"/>
            <w:tcBorders>
              <w:top w:val="nil"/>
              <w:left w:val="nil"/>
              <w:bottom w:val="single" w:color="auto" w:sz="4" w:space="0"/>
              <w:right w:val="single" w:color="auto" w:sz="4" w:space="0"/>
            </w:tcBorders>
            <w:shd w:val="clear" w:color="auto" w:fill="auto"/>
            <w:vAlign w:val="center"/>
          </w:tcPr>
          <w:p w14:paraId="5483888C">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优惠码购物</w:t>
            </w:r>
          </w:p>
        </w:tc>
        <w:tc>
          <w:tcPr>
            <w:tcW w:w="3021" w:type="pct"/>
            <w:tcBorders>
              <w:top w:val="nil"/>
              <w:left w:val="nil"/>
              <w:bottom w:val="single" w:color="auto" w:sz="4" w:space="0"/>
              <w:right w:val="single" w:color="auto" w:sz="4" w:space="0"/>
            </w:tcBorders>
            <w:shd w:val="clear" w:color="auto" w:fill="auto"/>
            <w:vAlign w:val="center"/>
          </w:tcPr>
          <w:p w14:paraId="7D4C7349">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售货机设备应支持优惠码购物功能，支持顾客购物打折优惠功能</w:t>
            </w:r>
          </w:p>
        </w:tc>
        <w:tc>
          <w:tcPr>
            <w:tcW w:w="344" w:type="pct"/>
            <w:tcBorders>
              <w:top w:val="nil"/>
              <w:left w:val="nil"/>
              <w:bottom w:val="single" w:color="auto" w:sz="4" w:space="0"/>
              <w:right w:val="single" w:color="auto" w:sz="8" w:space="0"/>
            </w:tcBorders>
            <w:shd w:val="clear" w:color="auto" w:fill="auto"/>
            <w:noWrap/>
            <w:vAlign w:val="center"/>
          </w:tcPr>
          <w:p w14:paraId="3854054F">
            <w:pPr>
              <w:widowControl/>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p>
        </w:tc>
      </w:tr>
      <w:tr w14:paraId="6B6948D5">
        <w:tblPrEx>
          <w:tblCellMar>
            <w:top w:w="0" w:type="dxa"/>
            <w:left w:w="108" w:type="dxa"/>
            <w:bottom w:w="0" w:type="dxa"/>
            <w:right w:w="108" w:type="dxa"/>
          </w:tblCellMar>
        </w:tblPrEx>
        <w:trPr>
          <w:trHeight w:val="646" w:hRule="atLeast"/>
          <w:jc w:val="center"/>
        </w:trPr>
        <w:tc>
          <w:tcPr>
            <w:tcW w:w="431" w:type="pct"/>
            <w:tcBorders>
              <w:top w:val="nil"/>
              <w:left w:val="single" w:color="auto" w:sz="8" w:space="0"/>
              <w:bottom w:val="single" w:color="auto" w:sz="4" w:space="0"/>
              <w:right w:val="single" w:color="auto" w:sz="4" w:space="0"/>
            </w:tcBorders>
            <w:shd w:val="clear" w:color="auto" w:fill="auto"/>
            <w:noWrap/>
            <w:vAlign w:val="center"/>
          </w:tcPr>
          <w:p w14:paraId="2B0D83E3">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9、</w:t>
            </w:r>
          </w:p>
        </w:tc>
        <w:tc>
          <w:tcPr>
            <w:tcW w:w="1203" w:type="pct"/>
            <w:tcBorders>
              <w:top w:val="nil"/>
              <w:left w:val="nil"/>
              <w:bottom w:val="single" w:color="auto" w:sz="4" w:space="0"/>
              <w:right w:val="single" w:color="auto" w:sz="4" w:space="0"/>
            </w:tcBorders>
            <w:shd w:val="clear" w:color="auto" w:fill="auto"/>
            <w:vAlign w:val="center"/>
          </w:tcPr>
          <w:p w14:paraId="732D51BA">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手机验证购物</w:t>
            </w:r>
          </w:p>
        </w:tc>
        <w:tc>
          <w:tcPr>
            <w:tcW w:w="3021" w:type="pct"/>
            <w:tcBorders>
              <w:top w:val="nil"/>
              <w:left w:val="nil"/>
              <w:bottom w:val="single" w:color="auto" w:sz="4" w:space="0"/>
              <w:right w:val="single" w:color="auto" w:sz="4" w:space="0"/>
            </w:tcBorders>
            <w:shd w:val="clear" w:color="auto" w:fill="auto"/>
            <w:vAlign w:val="center"/>
          </w:tcPr>
          <w:p w14:paraId="2E72233C">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售货机设备应支持手机验证购物功能，以便主动做好售后服务功能。</w:t>
            </w:r>
          </w:p>
        </w:tc>
        <w:tc>
          <w:tcPr>
            <w:tcW w:w="344" w:type="pct"/>
            <w:tcBorders>
              <w:top w:val="nil"/>
              <w:left w:val="nil"/>
              <w:bottom w:val="single" w:color="auto" w:sz="4" w:space="0"/>
              <w:right w:val="single" w:color="auto" w:sz="8" w:space="0"/>
            </w:tcBorders>
            <w:shd w:val="clear" w:color="auto" w:fill="auto"/>
            <w:noWrap/>
            <w:vAlign w:val="center"/>
          </w:tcPr>
          <w:p w14:paraId="5CAEDFBD">
            <w:pPr>
              <w:widowControl/>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p>
        </w:tc>
      </w:tr>
      <w:tr w14:paraId="3717DED5">
        <w:tblPrEx>
          <w:tblCellMar>
            <w:top w:w="0" w:type="dxa"/>
            <w:left w:w="108" w:type="dxa"/>
            <w:bottom w:w="0" w:type="dxa"/>
            <w:right w:w="108" w:type="dxa"/>
          </w:tblCellMar>
        </w:tblPrEx>
        <w:trPr>
          <w:trHeight w:val="2235" w:hRule="atLeast"/>
          <w:jc w:val="center"/>
        </w:trPr>
        <w:tc>
          <w:tcPr>
            <w:tcW w:w="431" w:type="pct"/>
            <w:tcBorders>
              <w:top w:val="nil"/>
              <w:left w:val="single" w:color="auto" w:sz="8" w:space="0"/>
              <w:bottom w:val="single" w:color="auto" w:sz="4" w:space="0"/>
              <w:right w:val="single" w:color="auto" w:sz="4" w:space="0"/>
            </w:tcBorders>
            <w:shd w:val="clear" w:color="auto" w:fill="auto"/>
            <w:noWrap/>
            <w:vAlign w:val="center"/>
          </w:tcPr>
          <w:p w14:paraId="443A134D">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10、</w:t>
            </w:r>
          </w:p>
        </w:tc>
        <w:tc>
          <w:tcPr>
            <w:tcW w:w="1203" w:type="pct"/>
            <w:tcBorders>
              <w:top w:val="nil"/>
              <w:left w:val="nil"/>
              <w:bottom w:val="single" w:color="auto" w:sz="4" w:space="0"/>
              <w:right w:val="single" w:color="auto" w:sz="4" w:space="0"/>
            </w:tcBorders>
            <w:shd w:val="clear" w:color="auto" w:fill="auto"/>
            <w:vAlign w:val="center"/>
          </w:tcPr>
          <w:p w14:paraId="08713136">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销售凭证</w:t>
            </w:r>
          </w:p>
        </w:tc>
        <w:tc>
          <w:tcPr>
            <w:tcW w:w="3021" w:type="pct"/>
            <w:tcBorders>
              <w:top w:val="nil"/>
              <w:left w:val="nil"/>
              <w:bottom w:val="single" w:color="auto" w:sz="4" w:space="0"/>
              <w:right w:val="single" w:color="auto" w:sz="4" w:space="0"/>
            </w:tcBorders>
            <w:shd w:val="clear" w:color="auto" w:fill="auto"/>
            <w:vAlign w:val="center"/>
          </w:tcPr>
          <w:p w14:paraId="5F46C44B">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售货机设备支持为顾客提供电子或者纸质凭证，凭证内容必须包含“产品名称、型号、规格、生产企业名称、注册证编号或者备案编号、生产批号、数量、单价、金额，零售企业名称、经营地址、电话、销售日期”等全部内容，以方便进行质量追溯，并且顾客能通过小程序查看包含上述完整内容的电子销售凭证。</w:t>
            </w:r>
          </w:p>
        </w:tc>
        <w:tc>
          <w:tcPr>
            <w:tcW w:w="344" w:type="pct"/>
            <w:tcBorders>
              <w:top w:val="nil"/>
              <w:left w:val="nil"/>
              <w:bottom w:val="single" w:color="auto" w:sz="4" w:space="0"/>
              <w:right w:val="single" w:color="auto" w:sz="8" w:space="0"/>
            </w:tcBorders>
            <w:shd w:val="clear" w:color="auto" w:fill="auto"/>
            <w:noWrap/>
            <w:vAlign w:val="center"/>
          </w:tcPr>
          <w:p w14:paraId="34AE50B8">
            <w:pPr>
              <w:widowControl/>
              <w:spacing w:line="360" w:lineRule="auto"/>
              <w:jc w:val="both"/>
              <w:rPr>
                <w:rFonts w:hint="eastAsia" w:ascii="仿宋" w:hAnsi="仿宋" w:eastAsia="仿宋" w:cs="仿宋"/>
                <w:color w:val="333333"/>
                <w:kern w:val="0"/>
                <w:sz w:val="32"/>
                <w:szCs w:val="32"/>
              </w:rPr>
            </w:pPr>
            <w:r>
              <w:rPr>
                <w:rFonts w:hint="eastAsia" w:ascii="仿宋" w:hAnsi="仿宋" w:eastAsia="仿宋" w:cs="仿宋"/>
                <w:color w:val="333333"/>
                <w:sz w:val="32"/>
                <w:szCs w:val="32"/>
                <w:shd w:val="clear" w:color="auto" w:fill="FFFFFF"/>
              </w:rPr>
              <w:t>★</w:t>
            </w:r>
          </w:p>
        </w:tc>
      </w:tr>
      <w:tr w14:paraId="47AD9D7A">
        <w:tblPrEx>
          <w:tblCellMar>
            <w:top w:w="0" w:type="dxa"/>
            <w:left w:w="108" w:type="dxa"/>
            <w:bottom w:w="0" w:type="dxa"/>
            <w:right w:w="108" w:type="dxa"/>
          </w:tblCellMar>
        </w:tblPrEx>
        <w:trPr>
          <w:trHeight w:val="1599" w:hRule="atLeast"/>
          <w:jc w:val="center"/>
        </w:trPr>
        <w:tc>
          <w:tcPr>
            <w:tcW w:w="431" w:type="pct"/>
            <w:tcBorders>
              <w:top w:val="nil"/>
              <w:left w:val="single" w:color="auto" w:sz="8" w:space="0"/>
              <w:bottom w:val="single" w:color="auto" w:sz="4" w:space="0"/>
              <w:right w:val="single" w:color="auto" w:sz="4" w:space="0"/>
            </w:tcBorders>
            <w:shd w:val="clear" w:color="auto" w:fill="auto"/>
            <w:noWrap/>
            <w:vAlign w:val="center"/>
          </w:tcPr>
          <w:p w14:paraId="45F0CA7F">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11、</w:t>
            </w:r>
          </w:p>
        </w:tc>
        <w:tc>
          <w:tcPr>
            <w:tcW w:w="1203" w:type="pct"/>
            <w:tcBorders>
              <w:top w:val="nil"/>
              <w:left w:val="nil"/>
              <w:bottom w:val="single" w:color="auto" w:sz="4" w:space="0"/>
              <w:right w:val="single" w:color="auto" w:sz="4" w:space="0"/>
            </w:tcBorders>
            <w:shd w:val="clear" w:color="auto" w:fill="auto"/>
            <w:vAlign w:val="center"/>
          </w:tcPr>
          <w:p w14:paraId="0E4EBF8B">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顾客小程序查看购买信息功能</w:t>
            </w:r>
          </w:p>
        </w:tc>
        <w:tc>
          <w:tcPr>
            <w:tcW w:w="3021" w:type="pct"/>
            <w:tcBorders>
              <w:top w:val="nil"/>
              <w:left w:val="nil"/>
              <w:bottom w:val="single" w:color="auto" w:sz="4" w:space="0"/>
              <w:right w:val="single" w:color="auto" w:sz="4" w:space="0"/>
            </w:tcBorders>
            <w:shd w:val="clear" w:color="auto" w:fill="auto"/>
            <w:vAlign w:val="center"/>
          </w:tcPr>
          <w:p w14:paraId="7C61696D">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售货机设备必须支持顾客小程序端购买，顾客在购物后离开售货机设备依旧可以通过小程序端，查看之前全部购买商品信息内容，并找到售后服务电话，以便售货机运营商做好售后服务。</w:t>
            </w:r>
          </w:p>
        </w:tc>
        <w:tc>
          <w:tcPr>
            <w:tcW w:w="344" w:type="pct"/>
            <w:tcBorders>
              <w:top w:val="nil"/>
              <w:left w:val="nil"/>
              <w:bottom w:val="single" w:color="auto" w:sz="4" w:space="0"/>
              <w:right w:val="single" w:color="auto" w:sz="8" w:space="0"/>
            </w:tcBorders>
            <w:shd w:val="clear" w:color="auto" w:fill="auto"/>
            <w:noWrap/>
            <w:vAlign w:val="center"/>
          </w:tcPr>
          <w:p w14:paraId="0B25BF00">
            <w:pPr>
              <w:widowControl/>
              <w:spacing w:line="360" w:lineRule="auto"/>
              <w:jc w:val="center"/>
              <w:rPr>
                <w:rFonts w:hint="eastAsia" w:ascii="仿宋" w:hAnsi="仿宋" w:eastAsia="仿宋" w:cs="仿宋"/>
                <w:color w:val="333333"/>
                <w:kern w:val="0"/>
                <w:sz w:val="32"/>
                <w:szCs w:val="32"/>
              </w:rPr>
            </w:pPr>
          </w:p>
        </w:tc>
      </w:tr>
      <w:tr w14:paraId="261DAEB5">
        <w:tblPrEx>
          <w:tblCellMar>
            <w:top w:w="0" w:type="dxa"/>
            <w:left w:w="108" w:type="dxa"/>
            <w:bottom w:w="0" w:type="dxa"/>
            <w:right w:w="108" w:type="dxa"/>
          </w:tblCellMar>
        </w:tblPrEx>
        <w:trPr>
          <w:trHeight w:val="646" w:hRule="atLeast"/>
          <w:jc w:val="center"/>
        </w:trPr>
        <w:tc>
          <w:tcPr>
            <w:tcW w:w="431" w:type="pct"/>
            <w:tcBorders>
              <w:top w:val="nil"/>
              <w:left w:val="single" w:color="auto" w:sz="8" w:space="0"/>
              <w:bottom w:val="single" w:color="auto" w:sz="4" w:space="0"/>
              <w:right w:val="single" w:color="auto" w:sz="4" w:space="0"/>
            </w:tcBorders>
            <w:shd w:val="clear" w:color="auto" w:fill="auto"/>
            <w:noWrap/>
            <w:vAlign w:val="center"/>
          </w:tcPr>
          <w:p w14:paraId="125DAE9D">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12、</w:t>
            </w:r>
          </w:p>
        </w:tc>
        <w:tc>
          <w:tcPr>
            <w:tcW w:w="1203" w:type="pct"/>
            <w:tcBorders>
              <w:top w:val="nil"/>
              <w:left w:val="nil"/>
              <w:bottom w:val="single" w:color="auto" w:sz="4" w:space="0"/>
              <w:right w:val="single" w:color="auto" w:sz="4" w:space="0"/>
            </w:tcBorders>
            <w:shd w:val="clear" w:color="auto" w:fill="auto"/>
            <w:vAlign w:val="center"/>
          </w:tcPr>
          <w:p w14:paraId="4E5BCB8D">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设备离线手机提醒</w:t>
            </w:r>
          </w:p>
        </w:tc>
        <w:tc>
          <w:tcPr>
            <w:tcW w:w="3021" w:type="pct"/>
            <w:tcBorders>
              <w:top w:val="nil"/>
              <w:left w:val="nil"/>
              <w:bottom w:val="single" w:color="auto" w:sz="4" w:space="0"/>
              <w:right w:val="single" w:color="auto" w:sz="4" w:space="0"/>
            </w:tcBorders>
            <w:shd w:val="clear" w:color="auto" w:fill="auto"/>
            <w:vAlign w:val="center"/>
          </w:tcPr>
          <w:p w14:paraId="6CF14F46">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售货机设备应支持设备离线后手机提醒功能，以便快速完成对售货机设备的维护。</w:t>
            </w:r>
          </w:p>
        </w:tc>
        <w:tc>
          <w:tcPr>
            <w:tcW w:w="344" w:type="pct"/>
            <w:tcBorders>
              <w:top w:val="nil"/>
              <w:left w:val="nil"/>
              <w:bottom w:val="single" w:color="auto" w:sz="4" w:space="0"/>
              <w:right w:val="single" w:color="auto" w:sz="8" w:space="0"/>
            </w:tcBorders>
            <w:shd w:val="clear" w:color="auto" w:fill="auto"/>
            <w:noWrap/>
            <w:vAlign w:val="center"/>
          </w:tcPr>
          <w:p w14:paraId="38FF6508">
            <w:pPr>
              <w:widowControl/>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p>
        </w:tc>
      </w:tr>
      <w:tr w14:paraId="0C57BB9B">
        <w:tblPrEx>
          <w:tblCellMar>
            <w:top w:w="0" w:type="dxa"/>
            <w:left w:w="108" w:type="dxa"/>
            <w:bottom w:w="0" w:type="dxa"/>
            <w:right w:w="108" w:type="dxa"/>
          </w:tblCellMar>
        </w:tblPrEx>
        <w:trPr>
          <w:trHeight w:val="646" w:hRule="atLeast"/>
          <w:jc w:val="center"/>
        </w:trPr>
        <w:tc>
          <w:tcPr>
            <w:tcW w:w="431" w:type="pct"/>
            <w:tcBorders>
              <w:top w:val="nil"/>
              <w:left w:val="single" w:color="auto" w:sz="8" w:space="0"/>
              <w:bottom w:val="single" w:color="auto" w:sz="4" w:space="0"/>
              <w:right w:val="single" w:color="auto" w:sz="4" w:space="0"/>
            </w:tcBorders>
            <w:shd w:val="clear" w:color="auto" w:fill="auto"/>
            <w:noWrap/>
            <w:vAlign w:val="center"/>
          </w:tcPr>
          <w:p w14:paraId="4B18D892">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13、</w:t>
            </w:r>
          </w:p>
        </w:tc>
        <w:tc>
          <w:tcPr>
            <w:tcW w:w="1203" w:type="pct"/>
            <w:tcBorders>
              <w:top w:val="nil"/>
              <w:left w:val="nil"/>
              <w:bottom w:val="single" w:color="auto" w:sz="4" w:space="0"/>
              <w:right w:val="single" w:color="auto" w:sz="4" w:space="0"/>
            </w:tcBorders>
            <w:shd w:val="clear" w:color="auto" w:fill="auto"/>
            <w:vAlign w:val="center"/>
          </w:tcPr>
          <w:p w14:paraId="0C5D9D08">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自动监控处理网络异常功能</w:t>
            </w:r>
          </w:p>
        </w:tc>
        <w:tc>
          <w:tcPr>
            <w:tcW w:w="3021" w:type="pct"/>
            <w:tcBorders>
              <w:top w:val="nil"/>
              <w:left w:val="nil"/>
              <w:bottom w:val="single" w:color="auto" w:sz="4" w:space="0"/>
              <w:right w:val="single" w:color="auto" w:sz="4" w:space="0"/>
            </w:tcBorders>
            <w:shd w:val="clear" w:color="auto" w:fill="auto"/>
            <w:vAlign w:val="center"/>
          </w:tcPr>
          <w:p w14:paraId="347AC804">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售货机应支持设备自动监控网络波动，自动处理网络异常，保证设备稳定运行</w:t>
            </w:r>
          </w:p>
        </w:tc>
        <w:tc>
          <w:tcPr>
            <w:tcW w:w="344" w:type="pct"/>
            <w:tcBorders>
              <w:top w:val="nil"/>
              <w:left w:val="nil"/>
              <w:bottom w:val="single" w:color="auto" w:sz="4" w:space="0"/>
              <w:right w:val="single" w:color="auto" w:sz="8" w:space="0"/>
            </w:tcBorders>
            <w:shd w:val="clear" w:color="auto" w:fill="auto"/>
            <w:noWrap/>
            <w:vAlign w:val="center"/>
          </w:tcPr>
          <w:p w14:paraId="4EEE01A2">
            <w:pPr>
              <w:widowControl/>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p>
        </w:tc>
      </w:tr>
      <w:tr w14:paraId="7B44221C">
        <w:tblPrEx>
          <w:tblCellMar>
            <w:top w:w="0" w:type="dxa"/>
            <w:left w:w="108" w:type="dxa"/>
            <w:bottom w:w="0" w:type="dxa"/>
            <w:right w:w="108" w:type="dxa"/>
          </w:tblCellMar>
        </w:tblPrEx>
        <w:trPr>
          <w:trHeight w:val="487" w:hRule="atLeast"/>
          <w:jc w:val="center"/>
        </w:trPr>
        <w:tc>
          <w:tcPr>
            <w:tcW w:w="431" w:type="pct"/>
            <w:tcBorders>
              <w:top w:val="nil"/>
              <w:left w:val="single" w:color="auto" w:sz="8" w:space="0"/>
              <w:bottom w:val="single" w:color="auto" w:sz="4" w:space="0"/>
              <w:right w:val="single" w:color="auto" w:sz="4" w:space="0"/>
            </w:tcBorders>
            <w:shd w:val="clear" w:color="auto" w:fill="auto"/>
            <w:noWrap/>
            <w:vAlign w:val="center"/>
          </w:tcPr>
          <w:p w14:paraId="446A8CE1">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14、</w:t>
            </w:r>
          </w:p>
        </w:tc>
        <w:tc>
          <w:tcPr>
            <w:tcW w:w="1203" w:type="pct"/>
            <w:tcBorders>
              <w:top w:val="nil"/>
              <w:left w:val="nil"/>
              <w:bottom w:val="single" w:color="auto" w:sz="4" w:space="0"/>
              <w:right w:val="single" w:color="auto" w:sz="4" w:space="0"/>
            </w:tcBorders>
            <w:shd w:val="clear" w:color="auto" w:fill="auto"/>
            <w:vAlign w:val="center"/>
          </w:tcPr>
          <w:p w14:paraId="3E89AC4B">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商品批号管理</w:t>
            </w:r>
          </w:p>
        </w:tc>
        <w:tc>
          <w:tcPr>
            <w:tcW w:w="3021" w:type="pct"/>
            <w:tcBorders>
              <w:top w:val="nil"/>
              <w:left w:val="nil"/>
              <w:bottom w:val="single" w:color="auto" w:sz="4" w:space="0"/>
              <w:right w:val="single" w:color="auto" w:sz="4" w:space="0"/>
            </w:tcBorders>
            <w:shd w:val="clear" w:color="auto" w:fill="auto"/>
            <w:vAlign w:val="center"/>
          </w:tcPr>
          <w:p w14:paraId="5C193727">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售货机系统应支持商品批号录入管理</w:t>
            </w:r>
          </w:p>
        </w:tc>
        <w:tc>
          <w:tcPr>
            <w:tcW w:w="344" w:type="pct"/>
            <w:tcBorders>
              <w:top w:val="nil"/>
              <w:left w:val="nil"/>
              <w:bottom w:val="single" w:color="auto" w:sz="4" w:space="0"/>
              <w:right w:val="single" w:color="auto" w:sz="8" w:space="0"/>
            </w:tcBorders>
            <w:shd w:val="clear" w:color="auto" w:fill="auto"/>
            <w:noWrap/>
            <w:vAlign w:val="center"/>
          </w:tcPr>
          <w:p w14:paraId="1C9080DD">
            <w:pPr>
              <w:widowControl/>
              <w:spacing w:line="360" w:lineRule="auto"/>
              <w:jc w:val="center"/>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w:t>
            </w:r>
          </w:p>
        </w:tc>
      </w:tr>
      <w:tr w14:paraId="754ED14B">
        <w:tblPrEx>
          <w:tblCellMar>
            <w:top w:w="0" w:type="dxa"/>
            <w:left w:w="108" w:type="dxa"/>
            <w:bottom w:w="0" w:type="dxa"/>
            <w:right w:w="108" w:type="dxa"/>
          </w:tblCellMar>
        </w:tblPrEx>
        <w:trPr>
          <w:trHeight w:val="656" w:hRule="atLeast"/>
          <w:jc w:val="center"/>
        </w:trPr>
        <w:tc>
          <w:tcPr>
            <w:tcW w:w="431" w:type="pct"/>
            <w:tcBorders>
              <w:top w:val="nil"/>
              <w:left w:val="single" w:color="auto" w:sz="8" w:space="0"/>
              <w:bottom w:val="nil"/>
              <w:right w:val="single" w:color="auto" w:sz="4" w:space="0"/>
            </w:tcBorders>
            <w:shd w:val="clear" w:color="auto" w:fill="auto"/>
            <w:noWrap/>
            <w:vAlign w:val="center"/>
          </w:tcPr>
          <w:p w14:paraId="5909C571">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15、</w:t>
            </w:r>
          </w:p>
        </w:tc>
        <w:tc>
          <w:tcPr>
            <w:tcW w:w="1203" w:type="pct"/>
            <w:tcBorders>
              <w:top w:val="nil"/>
              <w:left w:val="nil"/>
              <w:bottom w:val="nil"/>
              <w:right w:val="single" w:color="auto" w:sz="4" w:space="0"/>
            </w:tcBorders>
            <w:shd w:val="clear" w:color="auto" w:fill="auto"/>
            <w:vAlign w:val="center"/>
          </w:tcPr>
          <w:p w14:paraId="0AC9B749">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远程扫码设备取货</w:t>
            </w:r>
          </w:p>
        </w:tc>
        <w:tc>
          <w:tcPr>
            <w:tcW w:w="3021" w:type="pct"/>
            <w:tcBorders>
              <w:top w:val="nil"/>
              <w:left w:val="nil"/>
              <w:bottom w:val="nil"/>
              <w:right w:val="single" w:color="auto" w:sz="4" w:space="0"/>
            </w:tcBorders>
            <w:shd w:val="clear" w:color="auto" w:fill="auto"/>
            <w:vAlign w:val="center"/>
          </w:tcPr>
          <w:p w14:paraId="63327BB6">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售货机设备应该支持远程扫码支付购物，并至售货机设备取货功能。</w:t>
            </w:r>
          </w:p>
        </w:tc>
        <w:tc>
          <w:tcPr>
            <w:tcW w:w="344" w:type="pct"/>
            <w:tcBorders>
              <w:top w:val="nil"/>
              <w:left w:val="nil"/>
              <w:bottom w:val="nil"/>
              <w:right w:val="single" w:color="auto" w:sz="8" w:space="0"/>
            </w:tcBorders>
            <w:shd w:val="clear" w:color="auto" w:fill="auto"/>
            <w:noWrap/>
            <w:vAlign w:val="center"/>
          </w:tcPr>
          <w:p w14:paraId="6D578EEE">
            <w:pPr>
              <w:widowControl/>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p>
        </w:tc>
      </w:tr>
      <w:tr w14:paraId="1B74ED0B">
        <w:tblPrEx>
          <w:tblCellMar>
            <w:top w:w="0" w:type="dxa"/>
            <w:left w:w="108" w:type="dxa"/>
            <w:bottom w:w="0" w:type="dxa"/>
            <w:right w:w="108" w:type="dxa"/>
          </w:tblCellMar>
        </w:tblPrEx>
        <w:trPr>
          <w:trHeight w:val="656" w:hRule="atLeast"/>
          <w:jc w:val="center"/>
        </w:trPr>
        <w:tc>
          <w:tcPr>
            <w:tcW w:w="431" w:type="pct"/>
            <w:tcBorders>
              <w:top w:val="nil"/>
              <w:left w:val="single" w:color="auto" w:sz="8" w:space="0"/>
              <w:bottom w:val="single" w:color="auto" w:sz="4" w:space="0"/>
              <w:right w:val="single" w:color="auto" w:sz="4" w:space="0"/>
            </w:tcBorders>
            <w:shd w:val="clear" w:color="auto" w:fill="auto"/>
            <w:noWrap/>
            <w:vAlign w:val="center"/>
          </w:tcPr>
          <w:p w14:paraId="645F0BB3">
            <w:pPr>
              <w:widowControl/>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rPr>
              <w:t>16、</w:t>
            </w:r>
          </w:p>
        </w:tc>
        <w:tc>
          <w:tcPr>
            <w:tcW w:w="1203" w:type="pct"/>
            <w:tcBorders>
              <w:top w:val="nil"/>
              <w:left w:val="nil"/>
              <w:bottom w:val="single" w:color="auto" w:sz="4" w:space="0"/>
              <w:right w:val="single" w:color="auto" w:sz="4" w:space="0"/>
            </w:tcBorders>
            <w:shd w:val="clear" w:color="auto" w:fill="auto"/>
            <w:vAlign w:val="center"/>
          </w:tcPr>
          <w:p w14:paraId="16140122">
            <w:pPr>
              <w:widowControl/>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eastAsia="zh-CN"/>
              </w:rPr>
              <w:t>视频展示与宣传</w:t>
            </w:r>
          </w:p>
        </w:tc>
        <w:tc>
          <w:tcPr>
            <w:tcW w:w="3021" w:type="pct"/>
            <w:tcBorders>
              <w:top w:val="nil"/>
              <w:left w:val="nil"/>
              <w:bottom w:val="single" w:color="auto" w:sz="4" w:space="0"/>
              <w:right w:val="single" w:color="auto" w:sz="4" w:space="0"/>
            </w:tcBorders>
            <w:shd w:val="clear" w:color="auto" w:fill="auto"/>
            <w:vAlign w:val="center"/>
          </w:tcPr>
          <w:p w14:paraId="1CD0EBE1">
            <w:pPr>
              <w:widowControl/>
              <w:jc w:val="lef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售货机设备应该支持</w:t>
            </w:r>
            <w:r>
              <w:rPr>
                <w:rFonts w:hint="eastAsia" w:ascii="仿宋" w:hAnsi="仿宋" w:eastAsia="仿宋" w:cs="仿宋"/>
                <w:color w:val="000000"/>
                <w:kern w:val="0"/>
                <w:sz w:val="32"/>
                <w:szCs w:val="32"/>
                <w:lang w:eastAsia="zh-CN"/>
              </w:rPr>
              <w:t>货物及其他视频的宣传与展示功能。</w:t>
            </w:r>
          </w:p>
        </w:tc>
        <w:tc>
          <w:tcPr>
            <w:tcW w:w="344" w:type="pct"/>
            <w:tcBorders>
              <w:top w:val="nil"/>
              <w:left w:val="nil"/>
              <w:bottom w:val="single" w:color="auto" w:sz="4" w:space="0"/>
              <w:right w:val="single" w:color="auto" w:sz="8" w:space="0"/>
            </w:tcBorders>
            <w:shd w:val="clear" w:color="auto" w:fill="auto"/>
            <w:noWrap/>
            <w:vAlign w:val="center"/>
          </w:tcPr>
          <w:p w14:paraId="408803D9">
            <w:pPr>
              <w:widowControl/>
              <w:spacing w:line="360" w:lineRule="auto"/>
              <w:jc w:val="left"/>
              <w:rPr>
                <w:rFonts w:hint="eastAsia" w:ascii="仿宋" w:hAnsi="仿宋" w:eastAsia="仿宋" w:cs="仿宋"/>
                <w:color w:val="000000"/>
                <w:kern w:val="0"/>
                <w:sz w:val="32"/>
                <w:szCs w:val="32"/>
              </w:rPr>
            </w:pPr>
          </w:p>
        </w:tc>
      </w:tr>
    </w:tbl>
    <w:p w14:paraId="289E5676">
      <w:pPr>
        <w:spacing w:line="360" w:lineRule="auto"/>
        <w:rPr>
          <w:rFonts w:hint="eastAsia" w:ascii="仿宋" w:hAnsi="仿宋" w:eastAsia="仿宋" w:cs="仿宋"/>
          <w:sz w:val="32"/>
          <w:szCs w:val="32"/>
        </w:rPr>
      </w:pPr>
    </w:p>
    <w:p w14:paraId="0A9B4862">
      <w:pPr>
        <w:spacing w:line="360" w:lineRule="auto"/>
        <w:rPr>
          <w:rFonts w:hint="eastAsia" w:ascii="仿宋" w:hAnsi="仿宋" w:eastAsia="仿宋" w:cs="仿宋"/>
          <w:b/>
          <w:bCs/>
          <w:sz w:val="32"/>
          <w:szCs w:val="32"/>
        </w:rPr>
      </w:pPr>
      <w:r>
        <w:rPr>
          <w:rFonts w:hint="eastAsia" w:ascii="仿宋" w:hAnsi="仿宋" w:eastAsia="仿宋" w:cs="仿宋"/>
          <w:sz w:val="32"/>
          <w:szCs w:val="32"/>
        </w:rPr>
        <w:t>上述技术参数一般项每缺一项扣1</w:t>
      </w:r>
      <w:r>
        <w:rPr>
          <w:rFonts w:hint="eastAsia" w:ascii="仿宋" w:hAnsi="仿宋" w:eastAsia="仿宋" w:cs="仿宋"/>
          <w:sz w:val="32"/>
          <w:szCs w:val="32"/>
          <w:lang w:val="en-US" w:eastAsia="zh-CN"/>
        </w:rPr>
        <w:t>.5</w:t>
      </w:r>
      <w:r>
        <w:rPr>
          <w:rFonts w:hint="eastAsia" w:ascii="仿宋" w:hAnsi="仿宋" w:eastAsia="仿宋" w:cs="仿宋"/>
          <w:sz w:val="32"/>
          <w:szCs w:val="32"/>
        </w:rPr>
        <w:t>分，重点项目</w:t>
      </w:r>
      <w:r>
        <w:rPr>
          <w:rFonts w:hint="eastAsia" w:ascii="仿宋" w:hAnsi="仿宋" w:eastAsia="仿宋" w:cs="仿宋"/>
          <w:color w:val="333333"/>
          <w:sz w:val="32"/>
          <w:szCs w:val="32"/>
          <w:shd w:val="clear" w:color="auto" w:fill="FFFFFF"/>
        </w:rPr>
        <w:t>★</w:t>
      </w:r>
      <w:r>
        <w:rPr>
          <w:rFonts w:hint="eastAsia" w:ascii="仿宋" w:hAnsi="仿宋" w:eastAsia="仿宋" w:cs="仿宋"/>
          <w:sz w:val="32"/>
          <w:szCs w:val="32"/>
        </w:rPr>
        <w:t>每缺一项扣</w:t>
      </w:r>
      <w:r>
        <w:rPr>
          <w:rFonts w:hint="eastAsia" w:ascii="仿宋" w:hAnsi="仿宋" w:eastAsia="仿宋" w:cs="仿宋"/>
          <w:sz w:val="32"/>
          <w:szCs w:val="32"/>
          <w:lang w:val="en-US" w:eastAsia="zh-CN"/>
        </w:rPr>
        <w:t>3</w:t>
      </w:r>
      <w:r>
        <w:rPr>
          <w:rFonts w:hint="eastAsia" w:ascii="仿宋" w:hAnsi="仿宋" w:eastAsia="仿宋" w:cs="仿宋"/>
          <w:sz w:val="32"/>
          <w:szCs w:val="32"/>
        </w:rPr>
        <w:t>分，扣完为止</w:t>
      </w:r>
    </w:p>
    <w:p w14:paraId="22AA0630">
      <w:pPr>
        <w:tabs>
          <w:tab w:val="left" w:pos="550"/>
        </w:tabs>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、报价评分细则（总计</w:t>
      </w:r>
      <w:r>
        <w:rPr>
          <w:rFonts w:hint="eastAsia" w:ascii="仿宋" w:hAnsi="仿宋" w:eastAsia="仿宋" w:cs="仿宋"/>
          <w:b/>
          <w:bCs/>
          <w:sz w:val="32"/>
          <w:szCs w:val="32"/>
          <w:lang w:val="en-US" w:eastAsia="zh-CN"/>
        </w:rPr>
        <w:t>30</w:t>
      </w:r>
      <w:r>
        <w:rPr>
          <w:rFonts w:hint="eastAsia" w:ascii="仿宋" w:hAnsi="仿宋" w:eastAsia="仿宋" w:cs="仿宋"/>
          <w:b/>
          <w:bCs/>
          <w:sz w:val="32"/>
          <w:szCs w:val="32"/>
        </w:rPr>
        <w:t>分）：</w:t>
      </w:r>
    </w:p>
    <w:p w14:paraId="150EC134">
      <w:pPr>
        <w:widowControl/>
        <w:spacing w:line="360" w:lineRule="auto"/>
        <w:ind w:firstLine="640" w:firstLineChars="200"/>
        <w:jc w:val="left"/>
        <w:textAlignment w:val="center"/>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投标报价得分=</w:t>
      </w:r>
      <w:r>
        <w:rPr>
          <w:rFonts w:hint="eastAsia" w:ascii="仿宋" w:hAnsi="仿宋" w:eastAsia="仿宋" w:cs="仿宋"/>
          <w:color w:val="000000" w:themeColor="text1"/>
          <w:sz w:val="32"/>
          <w:szCs w:val="32"/>
          <w:lang w:eastAsia="zh-CN"/>
          <w14:textFill>
            <w14:solidFill>
              <w14:schemeClr w14:val="tx1"/>
            </w14:solidFill>
          </w14:textFill>
        </w:rPr>
        <w:t>报价以百元整数为增长值。</w:t>
      </w:r>
      <w:r>
        <w:rPr>
          <w:rFonts w:hint="eastAsia" w:ascii="仿宋" w:hAnsi="仿宋" w:eastAsia="仿宋" w:cs="仿宋"/>
          <w:color w:val="000000" w:themeColor="text1"/>
          <w:sz w:val="32"/>
          <w:szCs w:val="32"/>
          <w:lang w:val="en-US" w:eastAsia="zh-CN"/>
          <w14:textFill>
            <w14:solidFill>
              <w14:schemeClr w14:val="tx1"/>
            </w14:solidFill>
          </w14:textFill>
        </w:rPr>
        <w:t>（1）、管理费报价以1600元/月/台为基数，按照报价最高给予30分，第二名28分，第三名26分，以2分为界限以此类推得分；（2）、管理费报价低于1600元/月/台，本项不得分。</w:t>
      </w:r>
    </w:p>
    <w:p w14:paraId="207429A2">
      <w:pPr>
        <w:tabs>
          <w:tab w:val="right" w:leader="dot" w:pos="8296"/>
        </w:tabs>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、综合得分计算规则：</w:t>
      </w:r>
    </w:p>
    <w:p w14:paraId="51D7113C">
      <w:pPr>
        <w:tabs>
          <w:tab w:val="center" w:pos="4775"/>
        </w:tabs>
        <w:spacing w:line="360" w:lineRule="auto"/>
        <w:ind w:firstLine="640" w:firstLineChars="200"/>
        <w:rPr>
          <w:rFonts w:hint="eastAsia" w:ascii="仿宋" w:hAnsi="仿宋" w:eastAsia="仿宋" w:cs="仿宋"/>
          <w:bCs/>
          <w:sz w:val="32"/>
          <w:szCs w:val="32"/>
        </w:rPr>
      </w:pPr>
      <w:r>
        <w:rPr>
          <w:rFonts w:hint="eastAsia" w:ascii="仿宋" w:hAnsi="仿宋" w:eastAsia="仿宋" w:cs="仿宋"/>
          <w:bCs/>
          <w:color w:val="000000"/>
          <w:kern w:val="0"/>
          <w:sz w:val="32"/>
          <w:szCs w:val="32"/>
          <w:lang w:bidi="ar"/>
        </w:rPr>
        <w:t>供应商最后综合得分=运营方案得分+售后服务得分+业绩案例+设备技术参数+报价</w:t>
      </w:r>
      <w:r>
        <w:rPr>
          <w:rFonts w:hint="eastAsia" w:ascii="仿宋" w:hAnsi="仿宋" w:eastAsia="仿宋" w:cs="仿宋"/>
          <w:bCs/>
          <w:color w:val="000000"/>
          <w:kern w:val="0"/>
          <w:sz w:val="32"/>
          <w:szCs w:val="32"/>
          <w:lang w:eastAsia="zh-CN" w:bidi="ar"/>
        </w:rPr>
        <w:t>得分</w:t>
      </w:r>
      <w:r>
        <w:rPr>
          <w:rFonts w:hint="eastAsia" w:ascii="仿宋" w:hAnsi="仿宋" w:eastAsia="仿宋" w:cs="仿宋"/>
          <w:bCs/>
          <w:sz w:val="32"/>
          <w:szCs w:val="32"/>
        </w:rPr>
        <w:t xml:space="preserve"> </w:t>
      </w:r>
    </w:p>
    <w:p w14:paraId="67D75FB3">
      <w:pPr>
        <w:tabs>
          <w:tab w:val="center" w:pos="4775"/>
        </w:tabs>
        <w:spacing w:line="360" w:lineRule="auto"/>
        <w:jc w:val="center"/>
        <w:rPr>
          <w:rFonts w:ascii="宋体" w:hAnsi="宋体" w:eastAsia="宋体" w:cs="宋体"/>
          <w:szCs w:val="21"/>
        </w:rPr>
      </w:pPr>
    </w:p>
    <w:p w14:paraId="4F28F455">
      <w:pPr>
        <w:tabs>
          <w:tab w:val="center" w:pos="4775"/>
        </w:tabs>
        <w:spacing w:line="360" w:lineRule="auto"/>
        <w:jc w:val="center"/>
        <w:rPr>
          <w:rFonts w:ascii="宋体" w:hAnsi="宋体" w:eastAsia="宋体" w:cs="宋体"/>
          <w:szCs w:val="21"/>
        </w:rPr>
      </w:pPr>
    </w:p>
    <w:p w14:paraId="7F8B2C94">
      <w:pPr>
        <w:adjustRightInd w:val="0"/>
        <w:snapToGrid w:val="0"/>
        <w:spacing w:line="360" w:lineRule="auto"/>
        <w:rPr>
          <w:rFonts w:ascii="宋体" w:hAnsi="宋体" w:eastAsia="宋体" w:cs="Times New Roman"/>
          <w:sz w:val="28"/>
          <w:szCs w:val="28"/>
        </w:rPr>
      </w:pPr>
    </w:p>
    <w:sectPr>
      <w:headerReference r:id="rId3" w:type="default"/>
      <w:footerReference r:id="rId4" w:type="default"/>
      <w:pgSz w:w="11906" w:h="16838"/>
      <w:pgMar w:top="1440" w:right="1803" w:bottom="1440" w:left="180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auto"/>
    <w:pitch w:val="default"/>
    <w:sig w:usb0="00000000" w:usb1="00000000" w:usb2="00000001" w:usb3="00000000" w:csb0="400001BF" w:csb1="DFF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E54A0">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D77D36">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1D77D36">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B054A">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A07AB6"/>
    <w:multiLevelType w:val="singleLevel"/>
    <w:tmpl w:val="DCA07AB6"/>
    <w:lvl w:ilvl="0" w:tentative="0">
      <w:start w:val="1"/>
      <w:numFmt w:val="chineseCounting"/>
      <w:suff w:val="nothing"/>
      <w:lvlText w:val="%1、"/>
      <w:lvlJc w:val="left"/>
      <w:pPr>
        <w:ind w:left="0" w:firstLine="420"/>
      </w:pPr>
      <w:rPr>
        <w:rFonts w:hint="eastAsia"/>
      </w:rPr>
    </w:lvl>
  </w:abstractNum>
  <w:abstractNum w:abstractNumId="1">
    <w:nsid w:val="00000011"/>
    <w:multiLevelType w:val="multilevel"/>
    <w:tmpl w:val="00000011"/>
    <w:lvl w:ilvl="0" w:tentative="0">
      <w:start w:val="1"/>
      <w:numFmt w:val="japaneseCounting"/>
      <w:lvlText w:val="第%1章"/>
      <w:lvlJc w:val="left"/>
      <w:pPr>
        <w:tabs>
          <w:tab w:val="left" w:pos="855"/>
        </w:tabs>
        <w:ind w:left="855" w:hanging="855"/>
      </w:pPr>
      <w:rPr>
        <w:rFonts w:hint="eastAsia"/>
      </w:rPr>
    </w:lvl>
    <w:lvl w:ilvl="1" w:tentative="0">
      <w:start w:val="1"/>
      <w:numFmt w:val="lowerLetter"/>
      <w:pStyle w:val="51"/>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kNWU5ZDRmNTYyN2VlYTUzNzFiNjdiY2YxNzI0MTEifQ=="/>
  </w:docVars>
  <w:rsids>
    <w:rsidRoot w:val="00097CAA"/>
    <w:rsid w:val="00097CAA"/>
    <w:rsid w:val="000A0164"/>
    <w:rsid w:val="000A076E"/>
    <w:rsid w:val="000D0E8A"/>
    <w:rsid w:val="00193DD5"/>
    <w:rsid w:val="002046AF"/>
    <w:rsid w:val="00264EA4"/>
    <w:rsid w:val="002A09FF"/>
    <w:rsid w:val="002A765D"/>
    <w:rsid w:val="002B5810"/>
    <w:rsid w:val="002E75A7"/>
    <w:rsid w:val="00393962"/>
    <w:rsid w:val="004B6964"/>
    <w:rsid w:val="005A319C"/>
    <w:rsid w:val="00647AA3"/>
    <w:rsid w:val="007715E7"/>
    <w:rsid w:val="007A4689"/>
    <w:rsid w:val="007E2CBB"/>
    <w:rsid w:val="0088795F"/>
    <w:rsid w:val="008E28EB"/>
    <w:rsid w:val="008E6B9B"/>
    <w:rsid w:val="0090623D"/>
    <w:rsid w:val="00913396"/>
    <w:rsid w:val="0097687C"/>
    <w:rsid w:val="00AE46ED"/>
    <w:rsid w:val="00B26E18"/>
    <w:rsid w:val="00BA43BA"/>
    <w:rsid w:val="00BE210F"/>
    <w:rsid w:val="00C16958"/>
    <w:rsid w:val="00C2121B"/>
    <w:rsid w:val="00C73E16"/>
    <w:rsid w:val="00CE6C6D"/>
    <w:rsid w:val="00D01E5F"/>
    <w:rsid w:val="00D656B0"/>
    <w:rsid w:val="00E07EB6"/>
    <w:rsid w:val="00E52644"/>
    <w:rsid w:val="00EA4D21"/>
    <w:rsid w:val="00EA7157"/>
    <w:rsid w:val="00EB56FA"/>
    <w:rsid w:val="00F85A49"/>
    <w:rsid w:val="00FF7FEC"/>
    <w:rsid w:val="04AC1B5D"/>
    <w:rsid w:val="05F50C96"/>
    <w:rsid w:val="062252EB"/>
    <w:rsid w:val="0C6045A6"/>
    <w:rsid w:val="10066A65"/>
    <w:rsid w:val="11186A50"/>
    <w:rsid w:val="12967F2D"/>
    <w:rsid w:val="1551206C"/>
    <w:rsid w:val="170B2936"/>
    <w:rsid w:val="18610CDC"/>
    <w:rsid w:val="1AD31C39"/>
    <w:rsid w:val="1FD06155"/>
    <w:rsid w:val="241E71F6"/>
    <w:rsid w:val="26B05D94"/>
    <w:rsid w:val="26D7485F"/>
    <w:rsid w:val="2AD212EB"/>
    <w:rsid w:val="2F6E4621"/>
    <w:rsid w:val="39C46EC5"/>
    <w:rsid w:val="3DA212CB"/>
    <w:rsid w:val="3DFC6C2D"/>
    <w:rsid w:val="3F191342"/>
    <w:rsid w:val="428E0070"/>
    <w:rsid w:val="4CC72AFC"/>
    <w:rsid w:val="546B0211"/>
    <w:rsid w:val="57732C2C"/>
    <w:rsid w:val="596D67DA"/>
    <w:rsid w:val="5BFC4E89"/>
    <w:rsid w:val="5CAC0D6F"/>
    <w:rsid w:val="60805044"/>
    <w:rsid w:val="6B2B4A32"/>
    <w:rsid w:val="6C793367"/>
    <w:rsid w:val="70687F30"/>
    <w:rsid w:val="76AA556A"/>
    <w:rsid w:val="7B712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7"/>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unhideWhenUsed/>
    <w:qFormat/>
    <w:uiPriority w:val="9"/>
    <w:pPr>
      <w:keepNext/>
      <w:keepLines/>
      <w:spacing w:before="260" w:after="60" w:line="413" w:lineRule="auto"/>
      <w:ind w:firstLine="49" w:firstLineChars="49"/>
      <w:outlineLvl w:val="2"/>
    </w:pPr>
    <w:rPr>
      <w:rFonts w:ascii="黑体" w:hAnsi="黑体" w:eastAsia="宋体" w:cs="Times New Roman"/>
      <w:b/>
      <w:sz w:val="28"/>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rPr>
      <w:rFonts w:ascii="Times New Roman" w:hAnsi="Times New Roman" w:eastAsia="宋体" w:cs="Times New Roman"/>
      <w:szCs w:val="24"/>
    </w:rPr>
  </w:style>
  <w:style w:type="paragraph" w:styleId="6">
    <w:name w:val="annotation text"/>
    <w:basedOn w:val="1"/>
    <w:link w:val="28"/>
    <w:autoRedefine/>
    <w:qFormat/>
    <w:uiPriority w:val="0"/>
    <w:pPr>
      <w:jc w:val="left"/>
    </w:pPr>
    <w:rPr>
      <w:rFonts w:ascii="Times New Roman" w:hAnsi="Times New Roman" w:eastAsia="宋体" w:cs="Times New Roman"/>
      <w:szCs w:val="24"/>
    </w:rPr>
  </w:style>
  <w:style w:type="paragraph" w:styleId="7">
    <w:name w:val="Body Text"/>
    <w:basedOn w:val="1"/>
    <w:next w:val="1"/>
    <w:link w:val="29"/>
    <w:autoRedefine/>
    <w:qFormat/>
    <w:uiPriority w:val="0"/>
    <w:pPr>
      <w:spacing w:after="120"/>
    </w:pPr>
    <w:rPr>
      <w:rFonts w:ascii="Times New Roman" w:hAnsi="Times New Roman" w:eastAsia="宋体" w:cs="Times New Roman"/>
      <w:szCs w:val="24"/>
    </w:rPr>
  </w:style>
  <w:style w:type="paragraph" w:styleId="8">
    <w:name w:val="Body Text Indent"/>
    <w:basedOn w:val="1"/>
    <w:next w:val="9"/>
    <w:link w:val="30"/>
    <w:autoRedefine/>
    <w:qFormat/>
    <w:uiPriority w:val="0"/>
    <w:pPr>
      <w:spacing w:line="500" w:lineRule="exact"/>
      <w:ind w:left="1588" w:leftChars="832" w:firstLine="433" w:firstLineChars="196"/>
    </w:pPr>
    <w:rPr>
      <w:rFonts w:ascii="Times New Roman" w:hAnsi="Times New Roman" w:eastAsia="宋体" w:cs="Times New Roman"/>
      <w:sz w:val="24"/>
      <w:szCs w:val="24"/>
    </w:rPr>
  </w:style>
  <w:style w:type="paragraph" w:styleId="9">
    <w:name w:val="envelope return"/>
    <w:basedOn w:val="1"/>
    <w:qFormat/>
    <w:uiPriority w:val="99"/>
    <w:pPr>
      <w:snapToGrid w:val="0"/>
    </w:pPr>
    <w:rPr>
      <w:rFonts w:ascii="Arial" w:hAnsi="Arial" w:eastAsia="宋体" w:cs="Arial"/>
      <w:szCs w:val="24"/>
    </w:rPr>
  </w:style>
  <w:style w:type="paragraph" w:styleId="10">
    <w:name w:val="Plain Text"/>
    <w:basedOn w:val="1"/>
    <w:link w:val="31"/>
    <w:autoRedefine/>
    <w:unhideWhenUsed/>
    <w:qFormat/>
    <w:uiPriority w:val="99"/>
    <w:pPr>
      <w:widowControl/>
      <w:spacing w:before="100" w:beforeAutospacing="1" w:after="100" w:afterAutospacing="1"/>
      <w:jc w:val="left"/>
    </w:pPr>
    <w:rPr>
      <w:rFonts w:hint="eastAsia" w:ascii="宋体" w:hAnsi="宋体" w:eastAsia="宋体" w:cs="宋体"/>
      <w:kern w:val="0"/>
      <w:sz w:val="24"/>
      <w:szCs w:val="24"/>
    </w:rPr>
  </w:style>
  <w:style w:type="paragraph" w:styleId="11">
    <w:name w:val="Body Text Indent 2"/>
    <w:basedOn w:val="1"/>
    <w:link w:val="32"/>
    <w:autoRedefine/>
    <w:unhideWhenUsed/>
    <w:qFormat/>
    <w:uiPriority w:val="99"/>
    <w:pPr>
      <w:spacing w:after="120" w:line="480" w:lineRule="auto"/>
      <w:ind w:left="420" w:leftChars="200"/>
    </w:pPr>
    <w:rPr>
      <w:rFonts w:ascii="Times New Roman" w:hAnsi="Times New Roman" w:eastAsia="宋体" w:cs="Times New Roman"/>
      <w:szCs w:val="24"/>
    </w:rPr>
  </w:style>
  <w:style w:type="paragraph" w:styleId="12">
    <w:name w:val="footer"/>
    <w:basedOn w:val="1"/>
    <w:link w:val="33"/>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3">
    <w:name w:val="header"/>
    <w:basedOn w:val="1"/>
    <w:link w:val="3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4">
    <w:name w:val="toc 1"/>
    <w:basedOn w:val="1"/>
    <w:next w:val="1"/>
    <w:qFormat/>
    <w:uiPriority w:val="0"/>
    <w:pPr>
      <w:tabs>
        <w:tab w:val="right" w:leader="dot" w:pos="8296"/>
      </w:tabs>
    </w:pPr>
    <w:rPr>
      <w:rFonts w:ascii="Times New Roman" w:hAnsi="Times New Roman" w:eastAsia="宋体" w:cs="Times New Roman"/>
      <w:sz w:val="28"/>
      <w:szCs w:val="28"/>
    </w:rPr>
  </w:style>
  <w:style w:type="paragraph" w:styleId="15">
    <w:name w:val="Subtitle"/>
    <w:basedOn w:val="1"/>
    <w:next w:val="1"/>
    <w:link w:val="35"/>
    <w:qFormat/>
    <w:uiPriority w:val="11"/>
    <w:pPr>
      <w:spacing w:before="240" w:after="60" w:line="312" w:lineRule="auto"/>
      <w:jc w:val="center"/>
      <w:outlineLvl w:val="1"/>
    </w:pPr>
    <w:rPr>
      <w:rFonts w:ascii="Cambria" w:hAnsi="Cambria" w:eastAsia="宋体" w:cs="Times New Roman"/>
      <w:b/>
      <w:bCs/>
      <w:kern w:val="28"/>
      <w:sz w:val="32"/>
      <w:szCs w:val="32"/>
    </w:rPr>
  </w:style>
  <w:style w:type="paragraph" w:styleId="16">
    <w:name w:val="Body Text Indent 3"/>
    <w:basedOn w:val="1"/>
    <w:link w:val="36"/>
    <w:qFormat/>
    <w:uiPriority w:val="0"/>
    <w:pPr>
      <w:spacing w:before="156" w:after="156" w:line="400" w:lineRule="exact"/>
      <w:ind w:left="716" w:leftChars="340" w:hanging="2"/>
    </w:pPr>
    <w:rPr>
      <w:rFonts w:ascii="Times New Roman" w:hAnsi="Times New Roman" w:eastAsia="宋体" w:cs="Times New Roman"/>
      <w:szCs w:val="24"/>
    </w:rPr>
  </w:style>
  <w:style w:type="paragraph" w:styleId="17">
    <w:name w:val="Body Text 2"/>
    <w:basedOn w:val="1"/>
    <w:link w:val="37"/>
    <w:qFormat/>
    <w:uiPriority w:val="0"/>
    <w:pPr>
      <w:spacing w:after="120" w:line="480" w:lineRule="auto"/>
    </w:pPr>
    <w:rPr>
      <w:rFonts w:ascii="Times New Roman" w:hAnsi="Times New Roman" w:eastAsia="宋体" w:cs="Times New Roman"/>
      <w:szCs w:val="24"/>
    </w:rPr>
  </w:style>
  <w:style w:type="paragraph" w:styleId="1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Body Text First Indent"/>
    <w:basedOn w:val="7"/>
    <w:link w:val="56"/>
    <w:autoRedefine/>
    <w:semiHidden/>
    <w:unhideWhenUsed/>
    <w:qFormat/>
    <w:uiPriority w:val="99"/>
    <w:pPr>
      <w:ind w:firstLine="420" w:firstLineChars="100"/>
    </w:pPr>
    <w:rPr>
      <w:rFonts w:asciiTheme="minorHAnsi" w:hAnsiTheme="minorHAnsi" w:eastAsiaTheme="minorEastAsia" w:cstheme="minorBidi"/>
      <w:szCs w:val="22"/>
    </w:rPr>
  </w:style>
  <w:style w:type="paragraph" w:styleId="20">
    <w:name w:val="Body Text First Indent 2"/>
    <w:basedOn w:val="8"/>
    <w:next w:val="1"/>
    <w:link w:val="38"/>
    <w:qFormat/>
    <w:uiPriority w:val="0"/>
    <w:pPr>
      <w:ind w:firstLine="420"/>
    </w:pPr>
  </w:style>
  <w:style w:type="table" w:styleId="22">
    <w:name w:val="Table Grid"/>
    <w:basedOn w:val="21"/>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autoRedefine/>
    <w:qFormat/>
    <w:uiPriority w:val="0"/>
  </w:style>
  <w:style w:type="character" w:styleId="25">
    <w:name w:val="Hyperlink"/>
    <w:autoRedefine/>
    <w:qFormat/>
    <w:uiPriority w:val="0"/>
    <w:rPr>
      <w:color w:val="0000FF"/>
      <w:u w:val="single"/>
    </w:rPr>
  </w:style>
  <w:style w:type="character" w:customStyle="1" w:styleId="26">
    <w:name w:val="标题 1 字符"/>
    <w:basedOn w:val="23"/>
    <w:link w:val="2"/>
    <w:autoRedefine/>
    <w:qFormat/>
    <w:uiPriority w:val="0"/>
    <w:rPr>
      <w:rFonts w:ascii="Times New Roman" w:hAnsi="Times New Roman" w:eastAsia="宋体" w:cs="Times New Roman"/>
      <w:b/>
      <w:bCs/>
      <w:kern w:val="44"/>
      <w:sz w:val="44"/>
      <w:szCs w:val="44"/>
    </w:rPr>
  </w:style>
  <w:style w:type="character" w:customStyle="1" w:styleId="27">
    <w:name w:val="标题 2 字符"/>
    <w:basedOn w:val="23"/>
    <w:link w:val="3"/>
    <w:autoRedefine/>
    <w:qFormat/>
    <w:uiPriority w:val="9"/>
    <w:rPr>
      <w:rFonts w:ascii="Cambria" w:hAnsi="Cambria" w:eastAsia="宋体" w:cs="Times New Roman"/>
      <w:b/>
      <w:bCs/>
      <w:sz w:val="32"/>
      <w:szCs w:val="32"/>
    </w:rPr>
  </w:style>
  <w:style w:type="character" w:customStyle="1" w:styleId="28">
    <w:name w:val="批注文字 字符"/>
    <w:basedOn w:val="23"/>
    <w:link w:val="6"/>
    <w:autoRedefine/>
    <w:qFormat/>
    <w:uiPriority w:val="0"/>
    <w:rPr>
      <w:rFonts w:ascii="Times New Roman" w:hAnsi="Times New Roman" w:eastAsia="宋体" w:cs="Times New Roman"/>
      <w:szCs w:val="24"/>
    </w:rPr>
  </w:style>
  <w:style w:type="character" w:customStyle="1" w:styleId="29">
    <w:name w:val="正文文本 字符"/>
    <w:basedOn w:val="23"/>
    <w:link w:val="7"/>
    <w:autoRedefine/>
    <w:qFormat/>
    <w:uiPriority w:val="0"/>
    <w:rPr>
      <w:rFonts w:ascii="Times New Roman" w:hAnsi="Times New Roman" w:eastAsia="宋体" w:cs="Times New Roman"/>
      <w:szCs w:val="24"/>
    </w:rPr>
  </w:style>
  <w:style w:type="character" w:customStyle="1" w:styleId="30">
    <w:name w:val="正文文本缩进 字符"/>
    <w:basedOn w:val="23"/>
    <w:link w:val="8"/>
    <w:autoRedefine/>
    <w:qFormat/>
    <w:uiPriority w:val="0"/>
    <w:rPr>
      <w:rFonts w:ascii="Times New Roman" w:hAnsi="Times New Roman" w:eastAsia="宋体" w:cs="Times New Roman"/>
      <w:sz w:val="24"/>
      <w:szCs w:val="24"/>
    </w:rPr>
  </w:style>
  <w:style w:type="character" w:customStyle="1" w:styleId="31">
    <w:name w:val="纯文本 字符"/>
    <w:basedOn w:val="23"/>
    <w:link w:val="10"/>
    <w:autoRedefine/>
    <w:qFormat/>
    <w:uiPriority w:val="99"/>
    <w:rPr>
      <w:rFonts w:ascii="宋体" w:hAnsi="宋体" w:eastAsia="宋体" w:cs="宋体"/>
      <w:kern w:val="0"/>
      <w:sz w:val="24"/>
      <w:szCs w:val="24"/>
    </w:rPr>
  </w:style>
  <w:style w:type="character" w:customStyle="1" w:styleId="32">
    <w:name w:val="正文文本缩进 2 字符"/>
    <w:basedOn w:val="23"/>
    <w:link w:val="11"/>
    <w:autoRedefine/>
    <w:qFormat/>
    <w:uiPriority w:val="99"/>
    <w:rPr>
      <w:rFonts w:ascii="Times New Roman" w:hAnsi="Times New Roman" w:eastAsia="宋体" w:cs="Times New Roman"/>
      <w:szCs w:val="24"/>
    </w:rPr>
  </w:style>
  <w:style w:type="character" w:customStyle="1" w:styleId="33">
    <w:name w:val="页脚 字符"/>
    <w:basedOn w:val="23"/>
    <w:link w:val="12"/>
    <w:autoRedefine/>
    <w:qFormat/>
    <w:uiPriority w:val="0"/>
    <w:rPr>
      <w:rFonts w:ascii="Times New Roman" w:hAnsi="Times New Roman" w:eastAsia="宋体" w:cs="Times New Roman"/>
      <w:sz w:val="18"/>
      <w:szCs w:val="18"/>
    </w:rPr>
  </w:style>
  <w:style w:type="character" w:customStyle="1" w:styleId="34">
    <w:name w:val="页眉 字符"/>
    <w:basedOn w:val="23"/>
    <w:link w:val="13"/>
    <w:autoRedefine/>
    <w:qFormat/>
    <w:uiPriority w:val="0"/>
    <w:rPr>
      <w:rFonts w:ascii="Times New Roman" w:hAnsi="Times New Roman" w:eastAsia="宋体" w:cs="Times New Roman"/>
      <w:sz w:val="18"/>
      <w:szCs w:val="18"/>
    </w:rPr>
  </w:style>
  <w:style w:type="character" w:customStyle="1" w:styleId="35">
    <w:name w:val="副标题 字符"/>
    <w:basedOn w:val="23"/>
    <w:link w:val="15"/>
    <w:autoRedefine/>
    <w:qFormat/>
    <w:uiPriority w:val="11"/>
    <w:rPr>
      <w:rFonts w:ascii="Cambria" w:hAnsi="Cambria" w:eastAsia="宋体" w:cs="Times New Roman"/>
      <w:b/>
      <w:bCs/>
      <w:kern w:val="28"/>
      <w:sz w:val="32"/>
      <w:szCs w:val="32"/>
    </w:rPr>
  </w:style>
  <w:style w:type="character" w:customStyle="1" w:styleId="36">
    <w:name w:val="正文文本缩进 3 字符"/>
    <w:basedOn w:val="23"/>
    <w:link w:val="16"/>
    <w:qFormat/>
    <w:uiPriority w:val="0"/>
    <w:rPr>
      <w:rFonts w:ascii="Times New Roman" w:hAnsi="Times New Roman" w:eastAsia="宋体" w:cs="Times New Roman"/>
      <w:szCs w:val="24"/>
    </w:rPr>
  </w:style>
  <w:style w:type="character" w:customStyle="1" w:styleId="37">
    <w:name w:val="正文文本 2 字符"/>
    <w:basedOn w:val="23"/>
    <w:link w:val="17"/>
    <w:autoRedefine/>
    <w:qFormat/>
    <w:uiPriority w:val="0"/>
    <w:rPr>
      <w:rFonts w:ascii="Times New Roman" w:hAnsi="Times New Roman" w:eastAsia="宋体" w:cs="Times New Roman"/>
      <w:szCs w:val="24"/>
    </w:rPr>
  </w:style>
  <w:style w:type="character" w:customStyle="1" w:styleId="38">
    <w:name w:val="正文文本首行缩进 2 字符"/>
    <w:basedOn w:val="30"/>
    <w:link w:val="20"/>
    <w:qFormat/>
    <w:uiPriority w:val="0"/>
    <w:rPr>
      <w:rFonts w:ascii="Times New Roman" w:hAnsi="Times New Roman" w:eastAsia="宋体" w:cs="Times New Roman"/>
      <w:sz w:val="24"/>
      <w:szCs w:val="24"/>
    </w:rPr>
  </w:style>
  <w:style w:type="character" w:customStyle="1" w:styleId="39">
    <w:name w:val="fontstyle01"/>
    <w:basedOn w:val="23"/>
    <w:autoRedefine/>
    <w:qFormat/>
    <w:uiPriority w:val="0"/>
    <w:rPr>
      <w:rFonts w:hint="default" w:ascii="TimesNewRomanPSMT" w:hAnsi="TimesNewRomanPSMT" w:eastAsia="TimesNewRomanPSMT" w:cs="TimesNewRomanPSMT"/>
      <w:color w:val="000000"/>
      <w:sz w:val="20"/>
      <w:szCs w:val="20"/>
    </w:rPr>
  </w:style>
  <w:style w:type="character" w:customStyle="1" w:styleId="40">
    <w:name w:val="font111"/>
    <w:basedOn w:val="23"/>
    <w:autoRedefine/>
    <w:qFormat/>
    <w:uiPriority w:val="0"/>
    <w:rPr>
      <w:rFonts w:hint="default" w:ascii="Arial" w:hAnsi="Arial" w:cs="Arial"/>
      <w:color w:val="000000"/>
      <w:sz w:val="22"/>
      <w:szCs w:val="22"/>
      <w:u w:val="none"/>
    </w:rPr>
  </w:style>
  <w:style w:type="character" w:customStyle="1" w:styleId="41">
    <w:name w:val="font12"/>
    <w:basedOn w:val="23"/>
    <w:autoRedefine/>
    <w:qFormat/>
    <w:uiPriority w:val="0"/>
    <w:rPr>
      <w:rFonts w:hint="default" w:ascii="Arial" w:hAnsi="Arial" w:cs="Arial"/>
      <w:color w:val="000000"/>
      <w:sz w:val="22"/>
      <w:szCs w:val="22"/>
      <w:u w:val="none"/>
    </w:rPr>
  </w:style>
  <w:style w:type="character" w:customStyle="1" w:styleId="42">
    <w:name w:val="apple-converted-space"/>
    <w:autoRedefine/>
    <w:qFormat/>
    <w:uiPriority w:val="0"/>
  </w:style>
  <w:style w:type="character" w:customStyle="1" w:styleId="43">
    <w:name w:val="NormalCharacter"/>
    <w:autoRedefine/>
    <w:semiHidden/>
    <w:qFormat/>
    <w:uiPriority w:val="0"/>
  </w:style>
  <w:style w:type="character" w:customStyle="1" w:styleId="44">
    <w:name w:val="font51"/>
    <w:basedOn w:val="23"/>
    <w:autoRedefine/>
    <w:qFormat/>
    <w:uiPriority w:val="0"/>
    <w:rPr>
      <w:rFonts w:hint="eastAsia" w:ascii="宋体" w:hAnsi="宋体" w:eastAsia="宋体" w:cs="宋体"/>
      <w:color w:val="000000"/>
      <w:sz w:val="20"/>
      <w:szCs w:val="20"/>
      <w:u w:val="none"/>
    </w:rPr>
  </w:style>
  <w:style w:type="character" w:customStyle="1" w:styleId="45">
    <w:name w:val="font41"/>
    <w:basedOn w:val="23"/>
    <w:autoRedefine/>
    <w:qFormat/>
    <w:uiPriority w:val="0"/>
    <w:rPr>
      <w:rFonts w:hint="eastAsia" w:ascii="宋体" w:hAnsi="宋体" w:eastAsia="宋体" w:cs="宋体"/>
      <w:color w:val="000000"/>
      <w:sz w:val="20"/>
      <w:szCs w:val="20"/>
      <w:u w:val="none"/>
    </w:rPr>
  </w:style>
  <w:style w:type="character" w:customStyle="1" w:styleId="46">
    <w:name w:val="param-name"/>
    <w:autoRedefine/>
    <w:qFormat/>
    <w:uiPriority w:val="0"/>
  </w:style>
  <w:style w:type="character" w:customStyle="1" w:styleId="47">
    <w:name w:val="font31"/>
    <w:basedOn w:val="23"/>
    <w:autoRedefine/>
    <w:qFormat/>
    <w:uiPriority w:val="0"/>
    <w:rPr>
      <w:rFonts w:hint="eastAsia" w:ascii="宋体" w:hAnsi="宋体" w:eastAsia="宋体" w:cs="宋体"/>
      <w:color w:val="000000"/>
      <w:sz w:val="20"/>
      <w:szCs w:val="20"/>
      <w:u w:val="none"/>
    </w:rPr>
  </w:style>
  <w:style w:type="character" w:customStyle="1" w:styleId="48">
    <w:name w:val="param-value"/>
    <w:qFormat/>
    <w:uiPriority w:val="0"/>
  </w:style>
  <w:style w:type="paragraph" w:customStyle="1" w:styleId="49">
    <w:name w:val="列出段落1"/>
    <w:basedOn w:val="1"/>
    <w:autoRedefine/>
    <w:qFormat/>
    <w:uiPriority w:val="34"/>
    <w:pPr>
      <w:ind w:firstLine="420" w:firstLineChars="200"/>
    </w:pPr>
    <w:rPr>
      <w:rFonts w:ascii="Times New Roman" w:hAnsi="Times New Roman" w:eastAsia="宋体" w:cs="Times New Roman"/>
      <w:szCs w:val="24"/>
    </w:rPr>
  </w:style>
  <w:style w:type="paragraph" w:styleId="50">
    <w:name w:val="List Paragraph"/>
    <w:basedOn w:val="1"/>
    <w:qFormat/>
    <w:uiPriority w:val="99"/>
    <w:pPr>
      <w:ind w:firstLine="420" w:firstLineChars="200"/>
    </w:pPr>
    <w:rPr>
      <w:rFonts w:ascii="Times New Roman" w:hAnsi="Times New Roman" w:eastAsia="宋体" w:cs="Times New Roman"/>
      <w:szCs w:val="24"/>
    </w:rPr>
  </w:style>
  <w:style w:type="paragraph" w:customStyle="1" w:styleId="51">
    <w:name w:val="Char1"/>
    <w:basedOn w:val="1"/>
    <w:autoRedefine/>
    <w:qFormat/>
    <w:uiPriority w:val="0"/>
    <w:pPr>
      <w:numPr>
        <w:ilvl w:val="1"/>
        <w:numId w:val="1"/>
      </w:numPr>
      <w:tabs>
        <w:tab w:val="left" w:pos="360"/>
      </w:tabs>
      <w:ind w:left="0" w:firstLine="0"/>
    </w:pPr>
    <w:rPr>
      <w:rFonts w:ascii="Times New Roman" w:hAnsi="Times New Roman" w:eastAsia="宋体" w:cs="Times New Roman"/>
      <w:sz w:val="24"/>
      <w:szCs w:val="24"/>
    </w:rPr>
  </w:style>
  <w:style w:type="paragraph" w:customStyle="1" w:styleId="52">
    <w:name w:val="Char Char Char Char Char Char Char Char Char Char Char Char Char Char Char Char Char Char Char Char Char Char Char Char Char"/>
    <w:basedOn w:val="1"/>
    <w:autoRedefine/>
    <w:qFormat/>
    <w:uiPriority w:val="0"/>
    <w:rPr>
      <w:rFonts w:ascii="Times New Roman" w:hAnsi="Times New Roman" w:eastAsia="宋体" w:cs="Times New Roman"/>
      <w:szCs w:val="24"/>
    </w:rPr>
  </w:style>
  <w:style w:type="paragraph" w:customStyle="1" w:styleId="53">
    <w:name w:val="Char Char Char Char Char Char Char Char Char Char Char Char Char Char Char Char Char Char Char Char Char Char Char Char Char1"/>
    <w:basedOn w:val="1"/>
    <w:autoRedefine/>
    <w:qFormat/>
    <w:uiPriority w:val="0"/>
    <w:rPr>
      <w:rFonts w:ascii="Times New Roman" w:hAnsi="Times New Roman" w:eastAsia="宋体" w:cs="Times New Roman"/>
      <w:szCs w:val="24"/>
    </w:rPr>
  </w:style>
  <w:style w:type="paragraph" w:customStyle="1" w:styleId="54">
    <w:name w:val="Char Char Char"/>
    <w:basedOn w:val="1"/>
    <w:autoRedefine/>
    <w:qFormat/>
    <w:uiPriority w:val="0"/>
    <w:rPr>
      <w:rFonts w:ascii="Tahoma" w:hAnsi="Tahoma" w:eastAsia="宋体" w:cs="Times New Roman"/>
      <w:sz w:val="24"/>
      <w:szCs w:val="20"/>
    </w:rPr>
  </w:style>
  <w:style w:type="paragraph" w:customStyle="1" w:styleId="55">
    <w:name w:val="正文格式"/>
    <w:basedOn w:val="7"/>
    <w:next w:val="1"/>
    <w:autoRedefine/>
    <w:qFormat/>
    <w:uiPriority w:val="0"/>
    <w:pPr>
      <w:spacing w:line="360" w:lineRule="auto"/>
      <w:ind w:firstLine="200" w:firstLineChars="200"/>
    </w:pPr>
    <w:rPr>
      <w:szCs w:val="22"/>
    </w:rPr>
  </w:style>
  <w:style w:type="character" w:customStyle="1" w:styleId="56">
    <w:name w:val="正文文本首行缩进 字符"/>
    <w:basedOn w:val="29"/>
    <w:link w:val="19"/>
    <w:autoRedefine/>
    <w:semiHidden/>
    <w:qFormat/>
    <w:uiPriority w:val="99"/>
    <w:rPr>
      <w:rFonts w:ascii="Times New Roman" w:hAnsi="Times New Roman" w:eastAsia="宋体" w:cs="Times New Roman"/>
      <w:szCs w:val="24"/>
    </w:rPr>
  </w:style>
  <w:style w:type="paragraph" w:customStyle="1" w:styleId="5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2462</Words>
  <Characters>2587</Characters>
  <Lines>85</Lines>
  <Paragraphs>24</Paragraphs>
  <TotalTime>4</TotalTime>
  <ScaleCrop>false</ScaleCrop>
  <LinksUpToDate>false</LinksUpToDate>
  <CharactersWithSpaces>2667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2024-05-19T09:43:00Z</dcterms:created>
  <dc:creator>先生 王</dc:creator>
  <cp:lastModifiedBy>梁瑜勘</cp:lastModifiedBy>
  <dcterms:modified xsi:type="dcterms:W3CDTF">2025-01-03T08:12:02Z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4FCE2059AAC243529603FB03CD4D04FD_13</vt:lpwstr>
  </property>
  <property fmtid="{D5CDD505-2E9C-101B-9397-08002B2CF9AE}" pid="4" name="KSOTemplateDocerSaveRecord">
    <vt:lpwstr>eyJoZGlkIjoiMjNiYjYyMjA1NDYxMmMyNTJkNGYzMTc5YzEzYTdlNDQifQ==</vt:lpwstr>
  </property>
</Properties>
</file>